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11DBF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13 декабря 2024 года № 106</w:t>
      </w:r>
      <w:r>
        <w:rPr>
          <w:rStyle w:val="s1"/>
        </w:rPr>
        <w:br/>
        <w:t>О внесении изменений и дополнений в приказ Министра здравоохранения Республики Казахстан от 28 июня 2024 года № 40 «Об утверждении правил деятельности независимой экспертной</w:t>
      </w:r>
      <w:r>
        <w:rPr>
          <w:rStyle w:val="s1"/>
        </w:rPr>
        <w:t xml:space="preserve"> комиссии и минимальных требований по установлению наличия (отсутствия) факта причинения вреда жизни и здоровью пациента в результате осуществления медицинской деятельности»</w:t>
      </w:r>
    </w:p>
    <w:p w:rsidR="00000000" w:rsidRDefault="00F11DBF">
      <w:pPr>
        <w:pStyle w:val="pj"/>
      </w:pPr>
      <w:r>
        <w:rPr>
          <w:rStyle w:val="s0"/>
        </w:rPr>
        <w:t> </w:t>
      </w:r>
    </w:p>
    <w:p w:rsidR="00000000" w:rsidRDefault="00F11DBF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F11DBF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28 июня 2024 года № 40 «Об утверждении правил деятельности независимой экспертной комиссии и минимальных требований по установлению нал</w:t>
      </w:r>
      <w:r>
        <w:rPr>
          <w:rStyle w:val="s0"/>
        </w:rPr>
        <w:t>ичия (отсутствия) факта причинения вреда жизни и здоровью пациента в результате осуществления медицинской деятельности» (зарегистрирован в Реестре государственной регистрации нормативных правовых актов под № 34656) следующие изменения и дополнения:</w:t>
      </w:r>
    </w:p>
    <w:p w:rsidR="00000000" w:rsidRDefault="00F11DBF">
      <w:pPr>
        <w:pStyle w:val="pj"/>
      </w:pPr>
      <w:r>
        <w:rPr>
          <w:rStyle w:val="s0"/>
        </w:rPr>
        <w:t>правила</w:t>
      </w:r>
      <w:r>
        <w:rPr>
          <w:rStyle w:val="s0"/>
        </w:rPr>
        <w:t xml:space="preserve"> деятельности независимой экспертной комиссии и минимальные требования по установлению наличия (отсутствия) факта причинения вреда жизни и здоровью пациента в результате осуществления медицинской деятельности, утвержденные указанным приказом:</w:t>
      </w:r>
    </w:p>
    <w:p w:rsidR="00000000" w:rsidRDefault="00F11DBF">
      <w:pPr>
        <w:pStyle w:val="pj"/>
      </w:pPr>
      <w:hyperlink r:id="rId8" w:anchor="sub_id=800" w:history="1">
        <w:r>
          <w:rPr>
            <w:rStyle w:val="a4"/>
          </w:rPr>
          <w:t>пункт 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F11DBF">
      <w:pPr>
        <w:pStyle w:val="pj"/>
      </w:pPr>
      <w:r>
        <w:rPr>
          <w:rStyle w:val="s0"/>
        </w:rPr>
        <w:t xml:space="preserve">«Профильный специалист, привлекаемый в качестве эксперта в Комиссию, должен соответствовать требованиям, согласно </w:t>
      </w:r>
      <w:hyperlink r:id="rId9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Министра здравоохранения Республики Казахстан от 8 октября 2024 года № 78 «Об утверждении требований к профильному специалисту, привлекаемому в качестве эксперта для рассмотрения обращений о наличии (отсутствии) факта </w:t>
      </w:r>
      <w:r>
        <w:rPr>
          <w:rStyle w:val="s0"/>
        </w:rPr>
        <w:t>причинения вреда жизни и здоровью пациента в результате осуществления медицинской деятельности» (зарегистрирован в Реестре государственной регистрации нормативных правовых актов под № 35244).»;</w:t>
      </w:r>
    </w:p>
    <w:p w:rsidR="00000000" w:rsidRDefault="00F11DBF">
      <w:pPr>
        <w:pStyle w:val="pj"/>
      </w:pPr>
      <w:r>
        <w:rPr>
          <w:rStyle w:val="s0"/>
        </w:rPr>
        <w:t xml:space="preserve">дополнить </w:t>
      </w:r>
      <w:hyperlink r:id="rId10" w:anchor="sub_id=170100" w:history="1">
        <w:r>
          <w:rPr>
            <w:rStyle w:val="a4"/>
          </w:rPr>
          <w:t>пунктом 17-1</w:t>
        </w:r>
      </w:hyperlink>
      <w:r>
        <w:rPr>
          <w:rStyle w:val="s0"/>
        </w:rPr>
        <w:t xml:space="preserve"> следующего содержания:</w:t>
      </w:r>
    </w:p>
    <w:p w:rsidR="00000000" w:rsidRDefault="00F11DBF">
      <w:pPr>
        <w:pStyle w:val="pj"/>
      </w:pPr>
      <w:r>
        <w:rPr>
          <w:rStyle w:val="s0"/>
        </w:rPr>
        <w:t>«17-1. В Комиссию предоставляются копии следующих документов (нарочно в бумажном варианте и (или) электронном варианте):</w:t>
      </w:r>
    </w:p>
    <w:p w:rsidR="00000000" w:rsidRDefault="00F11DBF">
      <w:pPr>
        <w:pStyle w:val="pj"/>
      </w:pPr>
      <w:r>
        <w:rPr>
          <w:rStyle w:val="s0"/>
        </w:rPr>
        <w:t>1) обращение пациента либо его супруга (супруги), близкого родствен</w:t>
      </w:r>
      <w:r>
        <w:rPr>
          <w:rStyle w:val="s0"/>
        </w:rPr>
        <w:t>ника или законного представителя;</w:t>
      </w:r>
    </w:p>
    <w:p w:rsidR="00000000" w:rsidRDefault="00F11DBF">
      <w:pPr>
        <w:pStyle w:val="pj"/>
      </w:pPr>
      <w:r>
        <w:rPr>
          <w:rStyle w:val="s0"/>
        </w:rPr>
        <w:t>2) согласие пациента либо его супруга (супруги), близкого родственника или законного представителя на сбор и обработку персональных медицинских данных в соответствии с подпунктом 2) статьи 58 и с пунктом 3 статьи 60 Кодекс</w:t>
      </w:r>
      <w:r>
        <w:rPr>
          <w:rStyle w:val="s0"/>
        </w:rPr>
        <w:t>а и сбор и обработку персональных данных в соответствии со статьей 8 Закона Республики Казахстан «О персональных данных и их защите»;</w:t>
      </w:r>
    </w:p>
    <w:p w:rsidR="00000000" w:rsidRDefault="00F11DBF">
      <w:pPr>
        <w:pStyle w:val="pj"/>
      </w:pPr>
      <w:r>
        <w:rPr>
          <w:rStyle w:val="s0"/>
        </w:rPr>
        <w:t>3) сертификат специалиста для допуска к клинической практике медицинского работника, в отношении которого проводится экспе</w:t>
      </w:r>
      <w:r>
        <w:rPr>
          <w:rStyle w:val="s0"/>
        </w:rPr>
        <w:t>ртиза;</w:t>
      </w:r>
    </w:p>
    <w:p w:rsidR="00000000" w:rsidRDefault="00F11DBF">
      <w:pPr>
        <w:pStyle w:val="pj"/>
      </w:pPr>
      <w:r>
        <w:rPr>
          <w:rStyle w:val="s0"/>
        </w:rPr>
        <w:t xml:space="preserve">4) документы, подтверждающие трудовую деятельность работника в соответствии со </w:t>
      </w:r>
      <w:hyperlink r:id="rId11" w:anchor="sub_id=350000" w:history="1">
        <w:r>
          <w:rPr>
            <w:rStyle w:val="a4"/>
          </w:rPr>
          <w:t>статьей 35</w:t>
        </w:r>
      </w:hyperlink>
      <w:r>
        <w:rPr>
          <w:rStyle w:val="s0"/>
        </w:rPr>
        <w:t xml:space="preserve"> Трудового Кодекса Республики Казахстан в отношении которого проводится эксп</w:t>
      </w:r>
      <w:r>
        <w:rPr>
          <w:rStyle w:val="s0"/>
        </w:rPr>
        <w:t>ертиза;</w:t>
      </w:r>
    </w:p>
    <w:p w:rsidR="00000000" w:rsidRDefault="00F11DBF">
      <w:pPr>
        <w:pStyle w:val="pj"/>
      </w:pPr>
      <w:r>
        <w:rPr>
          <w:rStyle w:val="s0"/>
        </w:rPr>
        <w:t>5) история болезни пациента;</w:t>
      </w:r>
    </w:p>
    <w:p w:rsidR="00000000" w:rsidRDefault="00F11DBF">
      <w:pPr>
        <w:pStyle w:val="pj"/>
      </w:pPr>
      <w:r>
        <w:rPr>
          <w:rStyle w:val="s0"/>
        </w:rPr>
        <w:t xml:space="preserve">6) медицинская документация по форме медицинской учетной документации в соответствии с </w:t>
      </w:r>
      <w:hyperlink r:id="rId12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исполняющего обязанности Министра здравоохранения Республи</w:t>
      </w:r>
      <w:r>
        <w:rPr>
          <w:rStyle w:val="s0"/>
        </w:rPr>
        <w:t>ки Казахстан от 30 октября 2020 года № ҚР ДСМ-175/2020 «Об утверждении форм учетной документации в области здравоохранения, а также инструкций по их заполнению» (зарегистрирован в Реестре государственной регистрации нормативных правовых актов под № 21579);</w:t>
      </w:r>
    </w:p>
    <w:p w:rsidR="00000000" w:rsidRDefault="00F11DBF">
      <w:pPr>
        <w:pStyle w:val="pj"/>
      </w:pPr>
      <w:r>
        <w:rPr>
          <w:rStyle w:val="s0"/>
        </w:rPr>
        <w:t>7) свидетельство или справка о смерти (при их наличии);</w:t>
      </w:r>
    </w:p>
    <w:p w:rsidR="00000000" w:rsidRDefault="00F11DBF">
      <w:pPr>
        <w:pStyle w:val="pj"/>
      </w:pPr>
      <w:r>
        <w:rPr>
          <w:rStyle w:val="s0"/>
        </w:rPr>
        <w:t>8) патологоанатомическое заключение о причине смерти и диагнозе заболевания (при их наличии);</w:t>
      </w:r>
    </w:p>
    <w:p w:rsidR="00000000" w:rsidRDefault="00F11DBF">
      <w:pPr>
        <w:pStyle w:val="pj"/>
      </w:pPr>
      <w:r>
        <w:rPr>
          <w:rStyle w:val="s0"/>
        </w:rPr>
        <w:t>9) результатах исследований патологоанатомической диагностики (макроскопических исследований, микроскопич</w:t>
      </w:r>
      <w:r>
        <w:rPr>
          <w:rStyle w:val="s0"/>
        </w:rPr>
        <w:t>еских исследований) (при их наличии);</w:t>
      </w:r>
    </w:p>
    <w:p w:rsidR="00000000" w:rsidRDefault="00F11DBF">
      <w:pPr>
        <w:pStyle w:val="pj"/>
      </w:pPr>
      <w:r>
        <w:rPr>
          <w:rStyle w:val="s0"/>
        </w:rPr>
        <w:t>10) заключение медико-социальной экспертизы по установлению инвалидности и (или) степени утраты трудоспособности (при их наличии);</w:t>
      </w:r>
    </w:p>
    <w:p w:rsidR="00000000" w:rsidRDefault="00F11DBF">
      <w:pPr>
        <w:pStyle w:val="pj"/>
      </w:pPr>
      <w:r>
        <w:rPr>
          <w:rStyle w:val="s0"/>
        </w:rPr>
        <w:t>11) финансовый документ, подтверждающий оплату фактических расходов пациента, связанных</w:t>
      </w:r>
      <w:r>
        <w:rPr>
          <w:rStyle w:val="s0"/>
        </w:rPr>
        <w:t xml:space="preserve"> с заболеванием (при их наличии);</w:t>
      </w:r>
    </w:p>
    <w:p w:rsidR="00000000" w:rsidRDefault="00F11DBF">
      <w:pPr>
        <w:pStyle w:val="pj"/>
      </w:pPr>
      <w:r>
        <w:rPr>
          <w:rStyle w:val="s0"/>
        </w:rPr>
        <w:t>12) результаты лабораторных и инструментальных исследовании (при их наличии);</w:t>
      </w:r>
    </w:p>
    <w:p w:rsidR="00000000" w:rsidRDefault="00F11DBF">
      <w:pPr>
        <w:pStyle w:val="pj"/>
      </w:pPr>
      <w:r>
        <w:rPr>
          <w:rStyle w:val="s0"/>
        </w:rPr>
        <w:t>13) документы на оказание платных услуг (при их наличии).»;</w:t>
      </w:r>
    </w:p>
    <w:p w:rsidR="00000000" w:rsidRDefault="00F11DBF">
      <w:pPr>
        <w:pStyle w:val="pj"/>
      </w:pPr>
      <w:hyperlink r:id="rId13" w:anchor="sub_id=1800" w:history="1">
        <w:r>
          <w:rPr>
            <w:rStyle w:val="a4"/>
          </w:rPr>
          <w:t>пу</w:t>
        </w:r>
        <w:r>
          <w:rPr>
            <w:rStyle w:val="a4"/>
          </w:rPr>
          <w:t>нкт 18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F11DBF">
      <w:pPr>
        <w:pStyle w:val="pj"/>
      </w:pPr>
      <w:r>
        <w:rPr>
          <w:rStyle w:val="s0"/>
        </w:rPr>
        <w:t>«18. Комиссия приступает к рассмотрению обращения на наличие факта вреда жизни и здоровью пациента путем изучения медицинской документации по формам медицинской учетной документации, информации из медицинских информаци</w:t>
      </w:r>
      <w:r>
        <w:rPr>
          <w:rStyle w:val="s0"/>
        </w:rPr>
        <w:t>онных систем.</w:t>
      </w:r>
    </w:p>
    <w:p w:rsidR="00000000" w:rsidRDefault="00F11DBF">
      <w:pPr>
        <w:pStyle w:val="pj"/>
      </w:pPr>
      <w:r>
        <w:rPr>
          <w:rStyle w:val="s0"/>
        </w:rPr>
        <w:t>При недостаточности материалов Комиссия ходатайствует о необходимости предоставления дополнительных материалов в течение трех рабочих дней, со дня принятия обращение к производству экспертизы. При этом, срок рассмотрения обращения приостанавл</w:t>
      </w:r>
      <w:r>
        <w:rPr>
          <w:rStyle w:val="s0"/>
        </w:rPr>
        <w:t>ивается до предоставления дополнительных материалов.</w:t>
      </w:r>
    </w:p>
    <w:p w:rsidR="00000000" w:rsidRDefault="00F11DBF">
      <w:pPr>
        <w:pStyle w:val="pj"/>
      </w:pPr>
      <w:r>
        <w:rPr>
          <w:rStyle w:val="s0"/>
        </w:rPr>
        <w:t>Предоставление дополнительных материалов осуществляется в течении 5 (пяти) рабочих дней со дня ходатайства Комиссии.»;</w:t>
      </w:r>
    </w:p>
    <w:p w:rsidR="00000000" w:rsidRDefault="00F11DBF">
      <w:pPr>
        <w:pStyle w:val="pj"/>
      </w:pPr>
      <w:r>
        <w:rPr>
          <w:rStyle w:val="s0"/>
        </w:rPr>
        <w:t xml:space="preserve">дополнить </w:t>
      </w:r>
      <w:hyperlink r:id="rId14" w:anchor="sub_id=230100" w:history="1">
        <w:r>
          <w:rPr>
            <w:rStyle w:val="a4"/>
          </w:rPr>
          <w:t>пунктом 23-1</w:t>
        </w:r>
      </w:hyperlink>
      <w:r>
        <w:rPr>
          <w:rStyle w:val="s0"/>
        </w:rPr>
        <w:t xml:space="preserve"> следующего содержания:</w:t>
      </w:r>
    </w:p>
    <w:p w:rsidR="00000000" w:rsidRDefault="00F11DBF">
      <w:pPr>
        <w:pStyle w:val="pj"/>
      </w:pPr>
      <w:r>
        <w:rPr>
          <w:rStyle w:val="s0"/>
        </w:rPr>
        <w:t>«23-1. Заключение Комиссии формируется профильными специалистами. Представители от страховой организации, профессиональных союзов медици</w:t>
      </w:r>
      <w:r>
        <w:rPr>
          <w:rStyle w:val="s0"/>
        </w:rPr>
        <w:t>нских работников и медиатор не участвуют в формировании заключения.».</w:t>
      </w:r>
    </w:p>
    <w:p w:rsidR="00000000" w:rsidRDefault="00F11DBF">
      <w:pPr>
        <w:pStyle w:val="pj"/>
      </w:pPr>
      <w:r>
        <w:rPr>
          <w:rStyle w:val="s0"/>
        </w:rPr>
        <w:t>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F11DBF">
      <w:pPr>
        <w:pStyle w:val="pj"/>
      </w:pPr>
      <w:r>
        <w:rPr>
          <w:rStyle w:val="s0"/>
        </w:rPr>
        <w:t>1) госу</w:t>
      </w:r>
      <w:r>
        <w:rPr>
          <w:rStyle w:val="s0"/>
        </w:rPr>
        <w:t xml:space="preserve">дарственную </w:t>
      </w:r>
      <w:hyperlink r:id="rId15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F11DBF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F11DBF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представление в Юридический д</w:t>
      </w:r>
      <w:r>
        <w:rPr>
          <w:rStyle w:val="s0"/>
        </w:rPr>
        <w:t>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F11DBF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</w:t>
      </w:r>
      <w:r>
        <w:rPr>
          <w:rStyle w:val="s0"/>
        </w:rPr>
        <w:t>публики Казахстан.</w:t>
      </w:r>
    </w:p>
    <w:p w:rsidR="00000000" w:rsidRDefault="00F11DBF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6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F11DBF">
      <w:pPr>
        <w:pStyle w:val="pj"/>
      </w:pPr>
      <w:r>
        <w:rPr>
          <w:rStyle w:val="s0"/>
        </w:rPr>
        <w:t> </w:t>
      </w:r>
    </w:p>
    <w:p w:rsidR="00000000" w:rsidRDefault="00F11DB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11DBF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F11DBF">
            <w:pPr>
              <w:pStyle w:val="p"/>
            </w:pPr>
            <w:r>
              <w:rPr>
                <w:rStyle w:val="s0"/>
                <w:b/>
                <w:bCs/>
              </w:rPr>
              <w:t>Республики Ка</w:t>
            </w:r>
            <w:r>
              <w:rPr>
                <w:rStyle w:val="s0"/>
                <w:b/>
                <w:bCs/>
              </w:rPr>
              <w:t>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11DBF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F11DBF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F11DBF">
      <w:pPr>
        <w:pStyle w:val="pj"/>
      </w:pPr>
      <w:r>
        <w:rPr>
          <w:rStyle w:val="s0"/>
        </w:rPr>
        <w:t> </w:t>
      </w:r>
    </w:p>
    <w:p w:rsidR="00000000" w:rsidRDefault="00F11DBF">
      <w:pPr>
        <w:pStyle w:val="pj"/>
      </w:pPr>
      <w:r>
        <w:rPr>
          <w:rStyle w:val="s0"/>
        </w:rPr>
        <w:t> </w:t>
      </w:r>
    </w:p>
    <w:p w:rsidR="00000000" w:rsidRDefault="00F11DBF">
      <w:pPr>
        <w:pStyle w:val="pj"/>
      </w:pPr>
      <w:r>
        <w:rPr>
          <w:rStyle w:val="s0"/>
        </w:rPr>
        <w:t> </w:t>
      </w:r>
    </w:p>
    <w:p w:rsidR="00000000" w:rsidRDefault="00F11DBF">
      <w:pPr>
        <w:pStyle w:val="pj"/>
      </w:pPr>
      <w:r>
        <w:rPr>
          <w:rStyle w:val="s0"/>
        </w:rPr>
        <w:t> </w:t>
      </w:r>
    </w:p>
    <w:p w:rsidR="00000000" w:rsidRDefault="00F11DBF">
      <w:pPr>
        <w:pStyle w:val="pj"/>
      </w:pPr>
      <w:r>
        <w:rPr>
          <w:rStyle w:val="s0"/>
        </w:rPr>
        <w:t> </w:t>
      </w:r>
    </w:p>
    <w:p w:rsidR="00000000" w:rsidRDefault="00F11DBF">
      <w:pPr>
        <w:pStyle w:val="pj"/>
      </w:pPr>
      <w:r>
        <w:rPr>
          <w:rStyle w:val="s0"/>
        </w:rPr>
        <w:t> </w:t>
      </w:r>
    </w:p>
    <w:sectPr w:rsidR="0000000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DBF" w:rsidRDefault="00F11DBF" w:rsidP="00F11DBF">
      <w:r>
        <w:separator/>
      </w:r>
    </w:p>
  </w:endnote>
  <w:endnote w:type="continuationSeparator" w:id="0">
    <w:p w:rsidR="00F11DBF" w:rsidRDefault="00F11DBF" w:rsidP="00F1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DBF" w:rsidRDefault="00F11DB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DBF" w:rsidRDefault="00F11DB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DBF" w:rsidRDefault="00F11DB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DBF" w:rsidRDefault="00F11DBF" w:rsidP="00F11DBF">
      <w:r>
        <w:separator/>
      </w:r>
    </w:p>
  </w:footnote>
  <w:footnote w:type="continuationSeparator" w:id="0">
    <w:p w:rsidR="00F11DBF" w:rsidRDefault="00F11DBF" w:rsidP="00F11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DBF" w:rsidRDefault="00F11DB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DBF" w:rsidRDefault="00F11DBF" w:rsidP="00F11DB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F11DBF" w:rsidRDefault="00F11DBF" w:rsidP="00F11DB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13 декабря 2024 года № 106 «О внесении изменений и дополнений в приказ Министра здравоохранения Республики Казахстан от 28 июня 2024 года № 40 «Об утверждении правил деятельности независимой экспертной комиссии и минимальных требований по установлению наличия (отсутствия) факта причинения вреда жизни и здоровью пациента в результате осуществления медицинской деятельности» (не введен в действие)</w:t>
    </w:r>
  </w:p>
  <w:p w:rsidR="00F11DBF" w:rsidRPr="00F11DBF" w:rsidRDefault="00F11DBF" w:rsidP="00F11DB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03.01.2025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DBF" w:rsidRDefault="00F11DB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11DBF"/>
    <w:rsid w:val="00F1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F11D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1DBF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11D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1DBF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F11D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1DBF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11D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1DBF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3909666" TargetMode="External"/><Relationship Id="rId13" Type="http://schemas.openxmlformats.org/officeDocument/2006/relationships/hyperlink" Target="http://online.zakon.kz/Document/?doc_id=33909666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online.zakon.kz/Document/?doc_id=33909666" TargetMode="External"/><Relationship Id="rId12" Type="http://schemas.openxmlformats.org/officeDocument/2006/relationships/hyperlink" Target="http://online.zakon.kz/Document/?doc_id=37414398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2220673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891083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222067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nline.zakon.kz/Document/?doc_id=33909666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6170450" TargetMode="External"/><Relationship Id="rId14" Type="http://schemas.openxmlformats.org/officeDocument/2006/relationships/hyperlink" Target="http://online.zakon.kz/Document/?doc_id=33909666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5781</Characters>
  <Application>Microsoft Office Word</Application>
  <DocSecurity>0</DocSecurity>
  <Lines>48</Lines>
  <Paragraphs>12</Paragraphs>
  <ScaleCrop>false</ScaleCrop>
  <Company/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2024-12-24T03:58:00Z</dcterms:created>
  <dcterms:modified xsi:type="dcterms:W3CDTF">2024-12-24T03:58:00Z</dcterms:modified>
</cp:coreProperties>
</file>