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e53da" w14:textId="06e53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организации оказания кардиологической, интервенционно кардиологической, интервенционно аритмологической и кардиохирургической помощи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31 декабря 2021 года № ҚР ДСМ-139. Зарегистрирован в Министерстве юстиции Республики Казахстан 6 января 2022 года № 26401.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стандарт организации оказания кардиологической, интервенционно кардиологической, интервенционно аритмологической и кардиохирургической помощи в Республике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6 июня 2016 года № 479 "Об утверждении Стандарта организации оказания кардиологической и кардиохирургической помощи в Республике Казахстан" (зарегистрирован в Реестре государственной регистрации нормативных правовых актов под № 13877);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22 декабря 2017 года № 985 "О внесении изменений и дополнений в приказ Министра здравоохранения и социального развития Республики Казахстан от 6 июня 2016 года № 479 "Об утверждении Стандарта организации оказания кардиологической и кардиохирургической помощи в Республике Казахстан" (зарегистрирован в Реестре государственной регистрации нормативных правовых актов под № 16219).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1), 2)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здравоохранения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Буркитбаев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от 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2021 года № ҚР ДСМ-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" Об утверждении стандарта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организации оказания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кардиологической,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интервенционно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кардиологической,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интервенционно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аритмологической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кардиохирургической помощи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Казахстан"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организации оказания кардиологической, интервенционно кардиологической, интервенционно аритмологической и кардиохирургической помощи в Республике Казахстан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стандарт организации оказания кардиологической, интервенционно кардиологической, интервенционно аритмологической и кардиохирургической помощи в Республике Казахстан (далее - Стандарт)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и </w:t>
      </w:r>
      <w:r>
        <w:rPr>
          <w:rFonts w:ascii="Times New Roman"/>
          <w:b w:val="false"/>
          <w:i w:val="false"/>
          <w:color w:val="000000"/>
          <w:sz w:val="28"/>
        </w:rPr>
        <w:t>статьей 138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здоровье народа и системе здравоохранения" (далее - Кодекс) и устанавливает требования к организации оказания кардиологической, интервенционно кардиологической, интервенционно аритмологической и кардиохирургической помощи.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Термины и определения, используемые в настоящем Стандарте: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профильный специалист - медицинский работник с высшим медицинским образованием, имеющий сертификат в области здравоохранения;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здравоохранения - юридическое лицо, осуществляющее деятельность в области здравоохранения;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портал Бюро госпитализации (далее - Портал) - единая система электронной регистрации, учета, обработки и хранения направлений пациентов на плановую госпитализацию в стационар в рамках гарантированного объема бесплатной медицинской помощи;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инновационные медицинские технологии - совокупность методов и средств научной и научно-технической деятельности, внедрение которых в области медицины (биомедицины), фармации и цифровизации здравоохранения является социально значимым и (или) экономически эффективным;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клинический протокол - научно доказанные рекомендации по профилактике, диагностике, лечению, медицинской реабилитации и паллиативной медицинской помощи при определенном заболевании или состоянии пациента;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медицинская помощь - комплекс медицинских услуг, направленных на сохранение и восстановление здоровья населения, включая лекарственное обеспечение;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первичная медико-санитарная помощь (далее - ПМСП) - место первого доступа к медицинской помощи, ориентированной на нужды населения, включающей профилактику, диагностику, лечение заболеваний и состояний, оказываемых на уровне человека, семьи и общества;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система обязательного социального медицинского страхования (далее - система ОСМС) - совокупность норм и правил, устанавливаемых государством, регулирующих отношения между участниками системы обязательного социального медицинского страхования;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медико-социальная помощь - медицинская и социально-психологическая помощь, оказываемая лицам с социально значимыми заболеваниями, перечень которых определяется уполномоченным органом;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специализированная медицинская помощь - медицинская помощь, оказываемая в виде консультативно-диагностической помощи в амбулаторных условиях, станционарозамещающей и стационарной помощи на вторичном и третичном уровнях оказания медицинской помощи.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регионализация - разделение медицинских организаций на соответствующие уровни оказания неотложной кардиологической помощи (кардиологическая, кардиохирургическая помощь) пациентам с острым коронарным синдромом и (или) острым инфарктом миокарда в зависимости от сложности оказываемой медицинской технологии, а также распределение кардиохирургических операций по категориям сложности;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пациент - физическое лицо, являющееся (являвшееся) потребителем медицинских услуг независимо от наличия или отсутствия у него заболевания или состояния, требующего оказания медицинской помощи;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гарантированный объем бесплатной медицинской помощи (далее - ГОБМП) - объем медицинской помощи, предоставляемой за счет бюджетных средств.</w:t>
      </w:r>
    </w:p>
    <w:bookmarkEnd w:id="27"/>
    <w:bookmarkStart w:name="z3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Структура организаций, оказывающих кардиологическую, интервенционно кардиологическую, интервенционно аритмологическую и кардиохирургическую помощь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 организациям здравоохранения, оказывающим кардиологическую, интервенционно кардиологическую, интервенционно аритмологическую и кардиохирургическую помощь относятся: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кардиологический центр;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кардиохирургический центр;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медицинская организация (далее - МО), в структуре которой, в зависимости от возложенных на нее функций, организовываются отделение кардиологии, интервенционно кардиологическое отделение, интервенционно аритмологическое отделение, кардиохирургическое отделение, отделение восстановительного лечения, кардиологический кабинет, кардиологическая койка в составе терапевтических отделений.</w:t>
      </w:r>
    </w:p>
    <w:bookmarkEnd w:id="32"/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Основные задачи и направления деятельности организаций, оказывающих кардиологическую, интервенционно кардиологическую, интервенционно аритмологическую и кардиохирургическую помощь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Основными задачами организаций здравоохранения, оказывающих кардиологическую, интервенционно кардиологическую, интервенционно аритмологическую и кардиохирургическую помощь населению являются: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и проведение мероприятий, направленных на профилактику, снижение заболеваемости, инвалидизации, смертности от болезней системы кровообращения (далее - БСК), увеличение продолжительности и улучшение качества жизни пациентов с БСК;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раннее выявление БСК путем новых методов диагностики;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оказание качественной квалифицированной специализированной, в том числе высокотехнологичной медицинской помощи больным с БСК с соблюдением преемственности на всех этапах лечения;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и оказание стационарозамещающей медицинской помощи и медицинской реабилитации пациентам с БСК, не нуждающимся в круглосуточном медицинском наблюдении;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оказание медико-социальной помощи больным с БСК;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взаимодействие с организациями здравоохранения и преемственность в своей деятельности по вопросам организации и оказания медицинской помощи больным с БСК;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внедрение инновационных медицинских технологий в диагностике и лечении БСК.</w:t>
      </w:r>
    </w:p>
    <w:bookmarkEnd w:id="41"/>
    <w:bookmarkStart w:name="z4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оказания кардиологической, интервенционно кардиологической, интервенционно аритмологической и кардиохирургической помощи в разрезе уровней, видов, форм и условий ее оказания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Оказание медицинской помощи пациентам с БСК осуществляется в следующих формах: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экстренная - медицинская помощь, оказываемая при внезапных острых заболеваниях и состояниях, обострении хронических заболеваний, требующих безотлагательного медицинского вмешательства для предотвращения существенного вреда здоровью и (или) устранения угрозы жизни;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неотложная - медицинская помощь, оказываемая при внезапных острых заболеваниях и состояниях, обострении хронических заболеваний, не представляющих явную угрозу жизни пациента;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плановая - медицинская помощь, оказываемая при заболеваниях и состояниях, не сопровождающихся угрозой жизни пациента, отсрочка оказания которой на определенное время не повлечет за собой ухудшение состояния пациента, а также при проведении профилактических мероприятий.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ПМСП оказывается пациентам с БСК: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плановом порядке - по прикреплению, предварительной записи или обращению;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независимо от факта прикрепления в случае оказания экстренной и неотложной медицинской помощи.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Специализированная медицинская помощь пациентам с БСК оказывается в амбулаторных условиях врачами по специальности "кардиология", "врач участковый и (или) врач общей врачебной практики", "педиатрия", "терапия";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рамках ПМСП оказываются следующие лечебно-диагностические мероприятия: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диагностические - осмотр специалистом ПМСП, лабораторные и инструментальные неинвазивные методы исследования;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лечебные, в том числе оказание экстренной и неотложной медицинской помощи, лечебные манипуляции;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пациентов с БСК рецептами для получения лекарственных средств и медицинских изделий для бесплатного и (или) льготного амбулаторного обеспечения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5 августа 2021 года № ҚР ДСМ - 75 "Об утверждении Перечня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(состояниями)" (зарегистрирован в Реестре государственной регистрации нормативных правовых актов под № 23885);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профилактические - медицинские осмотры, скрининговые профилактические медицинские осмотры целевых групп населения с последующим оздоровлением и динамическим наблюдением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15 декабря 2020 года № ҚР ДСМ-264/2020 "Об утверждении правил, объема и периодичности проведения профилактических медицинских осмотров целевых групп населения, включая детей дошкольного, школьного возрастов, а также учащихся организаций технического и профессионального, после среднего и высшего образования" (зарегистрирован в Реестре государственной регистрации нормативных правовых актов под № 21820).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 первичном обращении пациента в организацию ПМСП в регистратуре организации ПМСП оформляется первичная учетная медицинская документация: медицинская карта амбулаторного пациента по </w:t>
      </w:r>
      <w:r>
        <w:rPr>
          <w:rFonts w:ascii="Times New Roman"/>
          <w:b w:val="false"/>
          <w:i w:val="false"/>
          <w:color w:val="000000"/>
          <w:sz w:val="28"/>
        </w:rPr>
        <w:t>форме № 052/у</w:t>
      </w:r>
      <w:r>
        <w:rPr>
          <w:rFonts w:ascii="Times New Roman"/>
          <w:b w:val="false"/>
          <w:i w:val="false"/>
          <w:color w:val="000000"/>
          <w:sz w:val="28"/>
        </w:rPr>
        <w:t>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 (далее - приказ ҚР ДСМ-175/2020).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невозможности установления диагноза БСК в организации ПМСП, пациент направляется на консультацию в консультативно-диагностический центр для оказания консультативно-диагностической помощи (далее - КДП) с проведением консилиума, с привлечением профильных специалистов, в том числе консультантов из МО республиканского уровня.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направлении к врачу-кардиологу (кардиохирургу) для оказания КДП врач ПМСП оформляет направление на консультационную услугу по </w:t>
      </w:r>
      <w:r>
        <w:rPr>
          <w:rFonts w:ascii="Times New Roman"/>
          <w:b w:val="false"/>
          <w:i w:val="false"/>
          <w:color w:val="000000"/>
          <w:sz w:val="28"/>
        </w:rPr>
        <w:t>форме № 097/у</w:t>
      </w:r>
      <w:r>
        <w:rPr>
          <w:rFonts w:ascii="Times New Roman"/>
          <w:b w:val="false"/>
          <w:i w:val="false"/>
          <w:color w:val="000000"/>
          <w:sz w:val="28"/>
        </w:rPr>
        <w:t>, утвержденной приказом № ҚР ДСМ-175/2020, с результатами лабораторных и инструментальных исследований.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Врач-кардиолог (кардиохирург) при оказании КДП предоставляет врачу ПМСП, направившему пациента на консультационные услуги, консультативно-диагностическое заключение по </w:t>
      </w:r>
      <w:r>
        <w:rPr>
          <w:rFonts w:ascii="Times New Roman"/>
          <w:b w:val="false"/>
          <w:i w:val="false"/>
          <w:color w:val="000000"/>
          <w:sz w:val="28"/>
        </w:rPr>
        <w:t>форме № 075/у</w:t>
      </w:r>
      <w:r>
        <w:rPr>
          <w:rFonts w:ascii="Times New Roman"/>
          <w:b w:val="false"/>
          <w:i w:val="false"/>
          <w:color w:val="000000"/>
          <w:sz w:val="28"/>
        </w:rPr>
        <w:t>, утвержденной приказом № ҚР ДСМ-175/2020, в котором указывает результаты проведенного обследования и лечения, а также о дальнейшем лечении пациента с БСК.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Врач ПМСП осуществляет дальнейшее наблюдение за пациентом с БСК после получения консультативно-диагностического заключения от врача-кардиолога (кардиохирурга), в соответствии с назначениями врача-кардиолога (кардиохирурга).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При наличии отклонений в показателях артериального давления (кризовое течение), аритмии различного генеза, учащения приступов стенокардии и нарастания симптомов сердечной недостаточности, врач-кардиолог МО выдает и продлевает лист или справку о временной нетрудоспособности, а при стойкой утрате трудоспособности (состояние после перенесенного инфаркта миокарда, аорто-коронарного шунтирования, застойной сердечной недостаточности) дает заключение на оформление документов для направления на медико-социальную экспертизу (далее - МСЭ)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30 января 2015 года № 44 "Об утверждении Правил проведения медико-социальной экспертизы" (зарегистрирован в Реестре государственной регистрации нормативных правовых актов под № 10589) (далее - приказ № 44).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Установление степени стойкой утраты трудоспособности пациента с БСК, порядок освидетельствования (переосвидетельствования), а также определение потребностей освидетельствуемого лица в мерах социальной защиты проводятся путем проведения МСЭ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44.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Лечение в стационарных условиях пациентам с БСК оказывается в кардиологическом (кардиохирургическом) отделении, на кардиологических койках в составе терапевтических отделений районной, межрайонной, городской, областной больницах, кардиологических и кардиохирургических центрах, национальных центрах, научных центрах или научно-исследовательских институтах, осуществляющих деятельность по специальностям кардиологии и кардиохирургии.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угрозе жизни пациент с БСК в экстренном порядке госпитализируется в отделение (палата) реанимации и интенсивной терапии, минуя приемное отделение.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Госпитализация пациента в круглосуточный стационар осуществляется при наличии медицинских показаний для круглосуточного медицинского наблюдения и лечения через Портал: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направлению специалиста ПМСП;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направлению врача-кардиолога МО, оказывающей амбулаторно-поликлиническую помощь;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экстренным показаниям (острый коронарный синдром, острая сердечная недостаточность, острые нарушения ритма и проводимости) вне зависимости от наличия направления.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Для направления пациента на плановую госпитализацию в круглосуточный стационар, организация ПМСП: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 объем клинико-диагностических, лабораторных, инструментальных исследований в соответствии направляемому диагнозу (нозологии), руководствуясь клиническими протоколами диагностики и лечения, а также необходимости консультации профильных специалистов;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предоставляет пациенту информацию о возможности альтернативного выбора организации здравоохранения по соответствующему профилю с наименьшим сроком ожидания госпитализации;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информирует пациента о дате госпитализации в стационар посредством листа ожидания через Портал. 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коду госпитализации пациент просматривает на сайте www.bg.eisz.kz информацию о свободных койках в круглосуточных стационарах Республики Казахстан и своей очередности в круглосуточный стационар, куда планируется его госпитализация.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осмотра врачом в приемном отделении круглосуточного стационара пациент госпитализируется в кардиологическое (кардиохирургическое) отделение с заполнением карты стационарного пациента по форме № 001/у, утвержденной приказом № ҚР ДСМ-175/2020, при наличии письменного информированного согласия пациента или его законного представителя на предоставление ему медицинской помощи.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Пациент с установленным диагнозом острый коронарный синдром (далее - ОКС) с подъемом сегмента, острый инфаркт миокарда (далее - ОИМ) госпитализируется в лабораторию катетеризации, минуя приемное отделение, отделение (палата) реанимации и интенсивной терапии.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Кардиологическая (кардиохирургическая) помощь в стационарных условиях включает в себя: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первичный осмотр врачом пациента с целью определения его состояния и установления предварительного диагноза;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лечебно-диагностических исследований с целью определения тактики лечения пациента, а также в целях снижения риска инвазивных методов исследования и лечения;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подбор и назначение лечения;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консультаций профильных специалистов.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При экстренных состояниях основной диагноз устанавливается в течение 24 (двадцати четырех) часов с момента поступления пациента в круглосуточный стационар на основании данных клинико-анамнестического обследования, результатов инструментальных и лабораторных методов исследования и заносится в медицинскую карту стационарного пациента по </w:t>
      </w:r>
      <w:r>
        <w:rPr>
          <w:rFonts w:ascii="Times New Roman"/>
          <w:b w:val="false"/>
          <w:i w:val="false"/>
          <w:color w:val="000000"/>
          <w:sz w:val="28"/>
        </w:rPr>
        <w:t>форме № 001/у</w:t>
      </w:r>
      <w:r>
        <w:rPr>
          <w:rFonts w:ascii="Times New Roman"/>
          <w:b w:val="false"/>
          <w:i w:val="false"/>
          <w:color w:val="000000"/>
          <w:sz w:val="28"/>
        </w:rPr>
        <w:t>, утвержденной приказом № ҚР ДСМ-175/2020.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Экстренная госпитализация в круглосуточный стационар осуществляется при наличии медицинских показаний для оказания экстренной и неотложной медицинской помощи и круглосуточного медицинского наблюдения и лечения.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При отсутствии возможности проведения на региональном уровне лабораторно-инструментальных исследований и лечебных мероприятий пациент направляется в организации городов республиканского значения для оказания специализированной медицинской помощи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118 Кодекса.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Скорая медицинская помощь оказывается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ноября 2020 года № ҚР ДСМ-225/2020 "Об утверждении правил оказания скорой медицинской помощи, в том числе с привлечением медицинской авиации" (зарегистрирован в Реестре государственной регистрации нормативных правовых актов под № 21713).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Неотложная медицинская помощь пациентам при ОКС оказывается бригадой скорой медицинской помощи, которая обеспечивает проведение первичных лечебных мероприятий, первичных реанимационных мероприятий, лечение состояний, угрожающих жизни и незамедлительную транспортировку в МО с возможностью проведения интервенционных вмешательств (далее - ИВ) в круглосуточном режиме.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МО с возможностью проведения ИВ, пациент доставляется в ближайшую МО, имеющую в своей структуре отделение (палата) реанимации и интенсивной терапии.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выявлении у пациента, находящегося на лечении в МО без возможности проведения ИВ, показаний для проведения неотложных интервенционных или кардиохирургических вмешательств, пациент незамедлительно переводится санитарным автотранспортом, включая медицинскую авиацию в МО с возможностью проведения ИВ в круглосуточном режиме.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МО для проведения ИВ пациентам с ОКС оснащаются в зависимости от объема коронарных стентирований одним или более ангиокардиографическими установками с или без кардиохирургической поддержки, но с отработанной логистикой перевода в кардиохирургический стационар, лабораторией неинвазивных методов исследования, лабораторией катетеризации сердца и сосудов, лабораторией (отделением) интервенционной аритмологии, отделением кардиореанимации и функционируют в круглосуточном режиме.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Для стратификации риска и выбора оптимального вида реваскуляризации миокарда и оценки риска внутригоспитальных исходов используется шкала Синтакс (SYNTAX) (пятилетнее клиническое наблюдение о проведении ИВ с использованием стентов), с принятием совместного решения лечащего врача и заведующего отделением (кардиолог, интервенционный кардиолог, кардиохирург).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У беременной женщины при наличии показаний для оказания специализированной кардиологической, интервенционно кардиологической, интервенционно аритмологической и кардиохирургической медицинской помощи решение о направлении в профильную МО принимается консилиумом врачей с участием профильного специалиста и с занесением протокола консилиума в </w:t>
      </w:r>
      <w:r>
        <w:rPr>
          <w:rFonts w:ascii="Times New Roman"/>
          <w:b w:val="false"/>
          <w:i w:val="false"/>
          <w:color w:val="000000"/>
          <w:sz w:val="28"/>
        </w:rPr>
        <w:t>форму № 048/у</w:t>
      </w:r>
      <w:r>
        <w:rPr>
          <w:rFonts w:ascii="Times New Roman"/>
          <w:b w:val="false"/>
          <w:i w:val="false"/>
          <w:color w:val="000000"/>
          <w:sz w:val="28"/>
        </w:rPr>
        <w:t>, утвержденной приказом ҚР ДСМ-175/2020.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При выявлении врожденного порока развития сердечно-сосудистой системы в организациях родовспоможения, проводится консультация детского кардиолога (кардиохирурга) и при наличии медицинских показаний новорожденный переводится в профильный стационар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134 Кодекса.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После завершения лечения в стационарных условиях пациенту выдается выписка из медицинской карты стационарного пациента "Медицинская карта стационарного пациента" по </w:t>
      </w:r>
      <w:r>
        <w:rPr>
          <w:rFonts w:ascii="Times New Roman"/>
          <w:b w:val="false"/>
          <w:i w:val="false"/>
          <w:color w:val="000000"/>
          <w:sz w:val="28"/>
        </w:rPr>
        <w:t>форме № 001/у</w:t>
      </w:r>
      <w:r>
        <w:rPr>
          <w:rFonts w:ascii="Times New Roman"/>
          <w:b w:val="false"/>
          <w:i w:val="false"/>
          <w:color w:val="000000"/>
          <w:sz w:val="28"/>
        </w:rPr>
        <w:t>, утвержденной приказом № ҚР ДСМ-175/2020, с результатами проведенного обследования и дальнейшей тактикой лечения пациента.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Лечение в стационарозамещающих условиях пациентам с БСК оказывается во врачебной амбулатории, сельской, районной, городской поликлиниках, кардиологическом отделении (или на кардиологических койках в составе терапевтических отделений) районной, межрайонной, городской, областной больницах, кардиологических и кардиохирургических центрах, национальных центрах, научных центрах или научно-исследовательских институтах, осуществляющих деятельность по специальностям кардиологии и кардиохирургии.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Оказание медицинской помощи пациентам с ОКС и (или) ОИМ осуществляется по уровням регионализации: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первом уровне медицинская помощь оказывается организациями скорой медицинской помощи, ПМСП, а также организациями, оказывающими стационарную помощь без возможности проведения ИВ пациентам с острым коронарным синдромом или острым инфарктом миокарда;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втором уровне медицинская помощь оказывается организациями, оказывающими стационарную помощь с возможностью проведения чрескожных коронарных вмешательств без кардиохирургического отделения;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третьем уровне медицинская помощь оказывается организациями, оказывающими стационарную помощь, республиканскими и научными медицинскими организациями с наличием кардиохирургического отделения.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Оказание медицинской помощи пациентам с ОКС или ОИМ проводят в соответствии с настоящим Стандартом, правилами оказания медицинской помощи, а также клиническими протоколами.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Оказание кардиологической, интервенционно кардиологической, интервенционно аритмологической и кардиохирургической помощи пациентам осуществляется в рамках ГОБМП и (или) в системе ОСМС согласно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октября 2020 года № 672 "Об утверждении перечня гарантированного объема бесплатной медицинской помощи и признании утратившими силу некоторых решений Правительства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октября 2020 года № 673 "О внесении изменения в постановление Правительства Республики Казахстан от 20 июня 2019 года № 421 "Об утверждении перечня медицинской помощи в системе обязательного социального медицинского страхования".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Выполнение оперативных вмешательств в кардиохирургии проводится по принципу регионализации с учетом уровня сложности: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распределение кардиохирургических операций взрослым по категориям сложности проводится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приказу: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уровень регионализации кардиохирургической помощи для взрослого населения проводится по принципу регионализации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достижении целевых значений ключевых показателей по регионализации кардиохирургической помощи (по уровням сложности категории пациентов)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в течение трех оценочных периодов МО осуществляет хирургические вмешательства уровня категории сложности, предусмотренные в приложении 1 к настоящему приказу;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оценка сложности оперативных вмешательств при врожденных пороках сердца проводится по Базовой шкале Аристотеля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проведения одному ребенку нескольких операции в расчет берется только одна операция с наивысшим баллом по Базовой шкале Аристотеля. 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объективизации качества работы детского кардиохирургического отделения используется такой параметр как эффективность операций, рассчитывающийся по уравнению: (среднее значение сложности по Базовой шкале Аристотеля) х (30 дневная послеоперационная выживаемость)/100 = (Эффективность операций):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уровень регионализации кардиохирургической помощи для детского населения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достижении целевых значений ключевых показателей регионализации кардиохирургической помощи детскому населению (по уровням сложности категории пациентов)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в течение трех оценочных периодов МО осуществляет хирургические вмешательства по уровням категории сложности,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Индикаторы для МО, оказывающих ПМСП (кардиологический профиль) и стационарную кардиохирургическую, кардиологическую и интервенционно кардиологическую помощь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МО обеспечивают учет пациентов с хронической сердечной недостаточностью в медицинской информационной системе (Информационная система "Регистр острый коронарный синдром").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Штаты организаций, оказывающих кардиологическую и кардиохирургическую помощь населению, устанавливаются в соответствии со штатными нормативами,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25 ноября 2020 года № ҚР ДСМ-205/2020 "Об утверждении минимальных нормативов обеспеченности регионов медицинскими работниками" (зарегистрирован в Реестре государственной регистрации нормативных правовых актов под № 21679).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Основное оснащение медицинскими изделиями, при оказании кардиологической, интервенционно кардиологической, интервенционно аритмологической и кардиохирургической медицинской помощи, предусмотрено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29 октября 2020 года № ҚР ДСМ-167/2020 "Об утверждении минимальных стандартов оснащения организаций здравоохранения медицинскими изделиями" (зарегистрирован в Реестре государственной регистрации нормативных правовых актов под № 21560).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ОКС - острый коронарный синдром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ОИМ - острый инфаркт миокарда 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ИВ - интервенционные вмешательства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КДП - консультативно-диагностическая помощь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БСК - болезни системы кровообращения 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МСЭ - медико - социальная экспертиза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ОСМС - обязательного социального медицинского страхования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ПМСП - первичная медико-санитарная помощь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 - медицинские организации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ГОБМП - гарантированный объем бесплатной медицинской помощи</w:t>
      </w:r>
    </w:p>
    <w:bookmarkEnd w:id="1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Стандарту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организации оказания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кардиологической,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интервенционно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кардиологической,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интервенционно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аритмологической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кардиохирургической помощи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</w:tr>
    </w:tbl>
    <w:bookmarkStart w:name="z131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кардиохирургических операций взрослым по категориям сложности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сложности операции Название болезни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категория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категория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 категория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болезнь сердца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шунтирование более двух коронарных артерии без искусственного кровообращения увеличивает уровень сложности на следующую категорию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- 1-3 сосудистое поражение коронарного русла без поражения ствола ЛКА, ФВ ЛЖ больше 50%, стенокардия ФК I-III (CCS) , СН I-II (NYHA), возраст до 70 лет - на изолированное коронарное шунтирование с ИК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- 1-3 сосудистое поражение коронарного русла с поражением ствола ЛКА, ФВ ЛЖ больше 50%, стенокардия ФК I-III (CCS) , СН ФК I-II (NYHA), возраст до 70 лет - на изолированное коронарное шунтирование с ИК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- 1-3 сосудистое поражение коронарного русла без поражения ствола ЛКА, ФВ 30- 50%, стенокардия ФК I-III (CCS) , СН ФК I-III (NYHA), возраст до 70 лет - на изолированное коронарное шунтирование с ИК.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- 1-3 сосудистое поражение коронарного русла с (без) поражения ствола ЛКА, ФВ ЛЖ больше 50%, стенокардия ФК I-IV (CCS) , СН ФК I-III (NYHA), возраст до 70 лет - на изолированное коронарное шунтирование с ИК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- 1-3 сосудистое поражение коронарного русла c поражением ствола ЛКА, ФВ 30- 50%, стенокардия ФК I-IV (CCS) , СН ФК I-III (NYHA), возраст до 70 лет - на изолированное коронарное шунтирование с ИК.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- 1-3 сосудистое поражение коронарного русла c (без) поражения ствола ЛКА, ФВ ЛЖ менее 50%, стенокардия ФК I-IV (CCS) , СН ФК I-III (NYHA), возраст старше 70 лет - на изолированное коронарное шунтирование с ИК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- 1-3 сосудистое поражение коронарного русла c (без) поражения ствола ЛКА, ФВ 30- 50%, стенокардия ФК I-IV (CCS) , СН ФК I-III (NYHA), возраст старше 70 лет - на изолированное коронарное шунтирование с 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- 1-3 сосудистое поражение коронарного русла c (без) поражения ствола ЛКА, ФВ больше 50%, с ишемической митральной недостаточностью 1- 2 ст, стенокардия ФК I-IV (CCS) , СН ФК I-III (NYHA), возраст до 70 лет - на изолированное коронарное шунтирование с ИК.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- 1-3 сосудистое поражение коронарного русла c (без) поражения ствола ЛКА, ФВ ЛЖ менее 30%, стенокардия ФК I-IV (CCS) , СН ФК I-IV (NYHA), - на изолированное коронарное шунтирование с ИК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- 1-3 сосудистое поражение коронарного русла c (без) поражения ствола ЛКА, ФВ 30-50%, стенокардия ФК I-IV (CCS) , СН ФК I-IV (NYHA), с митральной недостаточностью 2-3ст, ЛГ 1-2 ст - на коронарное шунтирование с пластикой митрального (трикуспидального) клапана с 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- 1-3 сосудистое поражение коронарного русла c (без) поражения ствола ЛКА, ФВ 30-50%, в сочетание с ревматическим (дегенеративным) поражением 1 клапана сердца (митральног,аортального,трикуспидального) или ВПС с ДМПП, стенокардия ФК I-IV (CCS) , СН ФК I-III (NYHA), ЛГ 1-2 ст, возраст до 70 лет - на коронарное шунтирование с пластикой или протезированием одного клапана сердца или пластикой ДМПП с ИК.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- 1-3 сосудистое поражение коронарного русла c (без) поражения ствола ЛКА, ФВ менее 30%, стенокардия ФК I-IV (CCS) , СН ФК I-IV (NYHA), с митральной недостаточностью 2-3ст, ЛГ 2-3 ст - на коронарное шунтирование с пластикой митрального (трикуспидального) клапана с ИК.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- 1-3 сосудистое поражение коронарного русла c (без) поражения ствола ЛКА, ФВ 30-50%, в сочетание с ревматическим (дегенеративным) поражением 1-3 клапанов сердца (митрального, аортального, трикуспидального) или ВПС, стенокардия ФК I-IV (CCS) , СН ФК I-III (NYHA), ЛГ 2-3 ст - на коронарное шунтирование с пластикой или протезированием 1-4 клапанов сердца и (или) коррекцией ВПС с 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- 1-3 сосудистое поражение коронарного русла c (без) поражения ствола ЛКА, ФВ 30- 50%, стенокардия ФК I-IV (CCS) , СН ФК I-IV (NYHA), с поражением магистральных ветвей аорты (брахеоцефальных, подвздошно - бедренного сегмента и т.д.) - на коронарное шунтирование с реконструкцией,протезированием магистральных ветвей аорты (брахеоцефальных, подвздошно-бедренного сегмента и т.д.) с 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- 1-3 сосудистое поражение коронарного русла c (без) поражения ствола ЛКА, ФВ ЛЖ менее 50%, стенокардия ФК I-IV (CCS) , СН ФК I-III (NYHA), с ФП- на коронарное шунтирование с интраоперационной РЧА с 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Реваскуляризация миокарда через минимально инвазивные доступы с применением торакоскопической стойки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- 1-3 сосудистое поражение коронарного русла c (без) поражения ствола ЛКА, ФВ менее 30%, в сочетание с ревматическим (дегенеративным) поражением 1-3 клапанов сердца (митрального, аортального, трикуспидального) или ВПС, стенокардия ФК I-IV (CCS), СН ФК I-III (NYHA), ЛГ 2-3 ст - на коронарное шунтирование с пластикой или протезированием 1-4 клапанов сердца и (или) коррекцией ВПС с 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- 1-3 сосудистое поражение коронарного русла c (без) поражения ствола ЛКА, ФВ менее 50%, в сочетание c (без) ишемического поражения митрального клапана сердца с аневризмой ЛЖ, стенокардия ФК I-IV (CCS) , СН ФК I-III (NYHA), ЛГ 2-3 ст - на коронарное шунтирование c (без) пластикой, протезирование митрального клапана сердца и реконструкцией ЛЖ с 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- 1-3 сосудистое поражение коронарного русла c (без) поражения ствола ЛКА, ФВ менее 30%, стенокардия ФК I-IV (CCS) , СН ФК I-IV (NYHA), с поражением магистральных ветвей аорты (брахеоцефальных, подвздошно - бедренного сегмента и т.д.) - на коронарное шунтирование с реконструкцией,протезированием магистральных ветвей аорты (брахеоцефальных, подвздошно-бедренного сегмента и т.д.) с 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- 1-3 сосудистое поражение коронарного русла c (без) поражения ствола ЛКА, ФВ ЛЖ менее 50%, стенокардия ФК I-IV (CCS) , СН ФК I-III (NYHA), ранее перенесенная операция на открытом сердце - на повторное коронарное шунтирование с 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случаи гибридного коронарного шунтирования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случаи коронарного шунтирования с имплантацией ЭКМО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имплантация искусственного сердца, левого и (или) правого желудочка, трансплантация сердца, трансплантация легких, трансплантация комплекса сердца+легкие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Приобретенные пороки сердца и поражение магистральных сосудов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изолированное поражение одного клапана с ФВ ЛЖ больше 50%, ЛГ 1-2, СН ФК I-III (NYHA) - на протезирование 1 клапана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 открытая комисуротомия МК, с ФВ ЛЖ свыше 50%, ЛГ 1-2, СН ФК I-III (NYHA)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изолированное поражение одного клапана с ФВ ЛЖ больше 50%, ЛГ 1-2, СН ФК I-III (NYHA) - на протезирование 1 клапана сердца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изолированное поражение одного клапана с ФВ ЛЖ 30-50%, ЛГ 1-2, СН ФК I-III (NYHA) - на протезирование 1 клапана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открытая комиссуротомия МК, с ФВ ЛЖ 30- 50%, ЛГ 1-2, СН ФК I-III (NYHA)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изолированное поражение одного клапана с ФВ ЛЖ 30- 50%, ЛГ 1-2, СН ФК I-IV (NYHA), - на протезирование одного клапана после митральнойкомисуротомии,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клапанное поражение сердца с ФВ ЛЖ свыше 50%, ЛГ 1-2, СН ФК I-III (NYHA) - на протезироване 1 клапана и анулоплатику ТК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клапанное поражение сердца с ФВ ЛЖ 30-50%, ЛГ 1-2, СН ФК I-III (NYHA) - на протезирование 1 клапана и анулопластику ТК или 2-х клапанное протезирование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клапанные поражения, ФВ ЛЖ более 30%, ЛГ 1-3, СН ФК I-III (NYHA) - на протезирование 2-3 клапанов и (или) аннулопластика ТК,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- 1-3 клапанные поражения, с поражением коронарных артерии, ФВ ЛЖ 30-50%, ЛГ 1-3, СН ФК I-IV (NYHA)- на протезирование, пластику клапанов сердца в сочетание с коронарным шунтированием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- 2- 3 клапанные поражения, ФВ ЛЖ 30-50%, ЛГ 1-3, СН ФК I-IV (NYHA) - на протезирование клапанов сердца в сочетании с пластикой аортального и (или) митрального клапана с анулопластику ТК,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 клапанные поражения, ФВ ЛЖ менее 30%, ЛГ 1-3, СН ФК I-IV (NYHA) - на протезирование клапанов сердца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Хроническая аневризма восходящего отдела аорты (II тип по DeBakey), ФВ ЛЖ более 50%, ЛГ 1-2, СН ФК I-III (NYHA)- на протезирование аорты с протезированием аортального клапана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острый инфекционный эндокардит с изолированным поражением одного клапана с ФВ ЛЖ свыше 30%, ЛГ1- 2 ст, СН ФК I-III (NYHA)- на протезирование 1 клапана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- 1-3 клапанные поражения, ФВ ЛЖ более 30%, ЛГ 1-3, СН ФК I-IV (NYHA) - на пластику клапанов сердца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 клапанные поражения, с поражением коронарных артерии, ФВ ЛЖ менее 30%, ЛГ 1-3, СН ФК I-IV (NYHA)- на протезирование, пластику клапанов сердца в сочетание с коронарным шунтированием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- 2- 3 клапанные поражения, ФВ ЛЖ менее 30%, ЛГ 1-3, СН ФК I-IV (NYHA) - на протезирование клапанов сердца в сочетании с пластикой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Хроническая аневризма аорты (I-II тип по DeBakey), ФВ ЛЖ менее 50%, ЛГ 1-3, СН ФК I-IV (NYHA)- на протезирование аорты с клапансохроняющей пластикой корня аорты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Хроническая аневризма аорты cпоражением коронарных артерии, ФВ ЛЖ менее 50%, ЛГ 1-3, СН ФК I-IV (NYHA)- на протезирование аорты и c (без) протезированием аортального клапана в сочетание с коронарным шунтированием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Хроническая аневризма аорты (I -II тип по DeBakey), ФВ ЛЖ менее 50%, ЛГ 1-3, СН ФК I-IV (NYHA) с поражением 2-х и более клапанов - на протезирование аорты и c (без) протезированием аортального и иных клапанов сердца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- 1-3 клапанные поражения сердца, ЛГ 1-3, СН ФК I-IV (NYHA)- на протезирование,пластику клапанов сердца в сочетание с РЧА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Коррекция ППС через минимально инвазивные доступы с применением торакоскопической стойки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острый инфекционный эндокардит с поражением 2-х и более клапанов без уточнения ФВ ЛЖ, ЛГ 1- 3 ст, СН ФК I-V (NYHA) - на протезирование клапанов сердца и (или) пластику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Хроническая аневризма аорты (I-II тип по DeBakey), без уточнения ФВ ЛЖ, с дисфункцией митрального и (или) иных клапанов, ЛГ 1-3, СН ФК I-IV (NYHA)- на протезирование аорты c (без) протезированием аортального и с вмешательством на МК и (или) ТК клапанах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Расслоение аорты (I - II тип по DeBakey), без уточнения ФВ ЛЖ %, ЛГ 1-3, СН ФК I-IV (NYHA)- на протезирование c (без) протезированием аортального клапана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случаи гибридной коррекции ППС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случаи коррекции ППС требующие имплантации ЭМКО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имплантация искусственного сердца,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левого и (или) правого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желудочка, трансплантация сердца,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легких, трансплантация комплекса сердца+легкие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ВПС у взрослых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ДМПП с легочной гиперензией 1-2ст и недостаточности трикуспидального клапана ≤ 2 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ДМПП с легочной гиперензией 1-2ст и недостаточности трикуспидального клапана ≤ 2ст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ДМЖП с легочной гиперензией 1-2ст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Атриовентрикулярный септальный дефект (АВК) - неполная форма с легочной гипертензией 1-2ст.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коррекция ВПС с легочной гипертензией 2-3ст без имплантации устройств для вспомогательного кровообращения,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ВПС через минимально инвазивные доступы с применением торакоскопической стойки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ВПС "синего типа"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гемодинамическая коррекция ВПС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повторная (и (или) очередной этап) коррекции ВПС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коррекция ВПС с имплантацией ЭКМО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имплантация искусственного сердца,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левого и (или) правого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желудочка, трансплантация сердца,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легких, трансплантация комплекса сердца+легкие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болезни сердца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церклажных швов после операции на открытом сердце,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Инородное тело в полости сердца с ФВ ЛЖ более 50 %, ЛГ 1-2, СН ФК I-III (NYHA) - удаление инородного тела с 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Опухоли переднего средостения - удаление опухоли без ИК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Внутриполостные опухоли сердца (миксома предсердия) с ФВ ЛЖ более 50 %, ЛГ 1-2, СН ФК I-III (NYHA) - миксомэктомия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Экссудативный перикардит - пункция, дренирование перикарда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Внутриполостные опухоли сердца (миксома предсердия) с поражением коронарных сосудов и (или) с поражением клапанов сердца с ФВ ЛЖ менее 50 %, ЛГ 1-2, СН ФК I-III (NYHA) - миксомэктомия с коронарным шунтированием или коррекцией клапанного порока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Нестабильность грудины - реконструкция грудины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полости сердца с ФВ ЛЖ менее 30 %, ЛГ 1-2, СН ФК I-III (NYHA) - удаление инородного тела с ИК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Медиастенит, остеомиелит грудины (ребер) - дренирование, резекция, санация, пластика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ЭКС с эпикардиальнойимплантацией электродов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Рецидив опухоли сердца - повторные операции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 удаление (резекция) опухоли сердца через минимально инвазивные доступы с применением торакоскопической стойки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РЧА через минимально ивазивные доступы с применением торакоскопической стойки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Операции на открытом сердце у беременных и у женщин в раннем послеродовом период Все экстренные операции на открытом сердце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на открытом сердце + смежная хирургия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ЭКМО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имплантация искусственного сердца,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левого и (или)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желудочка,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трансплантация сердца,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трансплантация легких,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комплекса сердца + легкие </w:t>
            </w:r>
          </w:p>
        </w:tc>
      </w:tr>
    </w:tbl>
    <w:bookmarkStart w:name="z20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145"/>
    <w:bookmarkStart w:name="z20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 - сердечная недостаточность</w:t>
      </w:r>
    </w:p>
    <w:bookmarkEnd w:id="146"/>
    <w:bookmarkStart w:name="z20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ППС - приобретенные пороки седца</w:t>
      </w:r>
    </w:p>
    <w:bookmarkEnd w:id="147"/>
    <w:bookmarkStart w:name="z20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ДМПП - дефект межпредсердной перегородки</w:t>
      </w:r>
    </w:p>
    <w:bookmarkEnd w:id="148"/>
    <w:bookmarkStart w:name="z20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ИК - искусственное кравообращение</w:t>
      </w:r>
    </w:p>
    <w:bookmarkEnd w:id="149"/>
    <w:bookmarkStart w:name="z20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ДМЖП - дефект межжелудочковой перегородки</w:t>
      </w:r>
    </w:p>
    <w:bookmarkEnd w:id="150"/>
    <w:bookmarkStart w:name="z20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МК - митральный клапан </w:t>
      </w:r>
    </w:p>
    <w:bookmarkEnd w:id="151"/>
    <w:bookmarkStart w:name="z20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ЛГ - легочная гипертензия</w:t>
      </w:r>
    </w:p>
    <w:bookmarkEnd w:id="152"/>
    <w:bookmarkStart w:name="z20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РЧА - радиочастотная абляция </w:t>
      </w:r>
    </w:p>
    <w:bookmarkEnd w:id="153"/>
    <w:bookmarkStart w:name="z20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ВПС - врожденный порок сердца</w:t>
      </w:r>
    </w:p>
    <w:bookmarkEnd w:id="154"/>
    <w:bookmarkStart w:name="z21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ЛКА - левая коронарная артерия</w:t>
      </w:r>
    </w:p>
    <w:bookmarkEnd w:id="155"/>
    <w:bookmarkStart w:name="z21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ЛЖ - левый желудочек</w:t>
      </w:r>
    </w:p>
    <w:bookmarkEnd w:id="156"/>
    <w:bookmarkStart w:name="z21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ТК - трикуспидальный клапан </w:t>
      </w:r>
    </w:p>
    <w:bookmarkEnd w:id="157"/>
    <w:bookmarkStart w:name="z21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ФК - функциональный класс</w:t>
      </w:r>
    </w:p>
    <w:bookmarkEnd w:id="158"/>
    <w:bookmarkStart w:name="z21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ФВ - фракция выброса </w:t>
      </w:r>
    </w:p>
    <w:bookmarkEnd w:id="159"/>
    <w:bookmarkStart w:name="z21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ЭКМО - экстрокорпоральная мембранная оксигенация</w:t>
      </w:r>
    </w:p>
    <w:bookmarkEnd w:id="1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Стандарту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кардиологической,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интервенционно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кардиологической,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интервенционно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аритмологической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кардиохирургической помощи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</w:tr>
    </w:tbl>
    <w:bookmarkStart w:name="z217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Уровень регионализации кардиохирургической помощи для взрослого населения 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заболевания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категории сложности больных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регионализации для оказания кардиохирургической помощи (по уровням сложности категории больных)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Кардиохирургические отделения, центры областного уровня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Кардиохирургические отделения, центры городов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Кардиохирургический центр городов республиканского значения и столицы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болезнь сердца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- VII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- 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- VI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- VII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Приобретенные пороки сердца и поражение магистральных сосудов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- VII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- 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- VI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- VII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врожденного порока сердца у взрослых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- VII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- 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- VI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- VII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болезни сердца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- VII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- 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- VI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- VII</w:t>
            </w:r>
          </w:p>
        </w:tc>
      </w:tr>
    </w:tbl>
    <w:bookmarkStart w:name="z21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уровни категории сложности пациентов вычисляются на основании таблицы "Распределение кардиохирургических операций взрослым по категориям сложности"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</w:t>
      </w:r>
    </w:p>
    <w:bookmarkEnd w:id="1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Стандарту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кардиологической,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интервенционно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кардиологической,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интервенционно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аритмологической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кардиохирургической помощи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</w:tr>
    </w:tbl>
    <w:bookmarkStart w:name="z220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Ключевые показатели по регионализации кардиохирургической помощи (по уровням сложности категории пациентов)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расчета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категории сложности больных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Кардиохирургические отделения, центры областного уровня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Кардиохирургические отделения, центры городов республиканского значения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Кардиохирургический центр городов республиканского значения и столицы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кардиохирургических пациентов, направленных на следующий уровень получения медицинской помощи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пациентов, направленных на следующий уровень оказания медпомощи * 100 / Общее число пролеченных кардиохирургических пациентов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- V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- VI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- VII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послеоперационных осложнений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послеоперационных осложнений * 100/ общее число прооперированных пациентов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- V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- VI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- VII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4,5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послеоперационной летальности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умерших после оперативных вмешательств* 100/ общее число прооперированных пациентов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- V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- VI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- VII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Публикации в научных журналах Республики Казахстан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Абсолютное число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публикаций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- VII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Стандарту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кардиологической,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интервенционно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кардиологической,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интервенционно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аритмологической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кардиохирургической помощи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</w:tr>
    </w:tbl>
    <w:bookmarkStart w:name="z222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Базовая шкала Аристотеля для оценки сложности оперативных вмешательств при врожденных пороках сердца Значимость баллов по базовой шкале Аристотеля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 базовой шкалы Аристотеля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 осложнений, длительность пребывания в отделении интенсивной терапии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&lt;1 %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0 - 24 часа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Элементарная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1-5 %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1 - 3 дня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5-10 %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4 - 7 дней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10-20 %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1 - 2 недели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Существенная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&gt;20 %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 2 недель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Повышенная</w:t>
            </w:r>
          </w:p>
        </w:tc>
      </w:tr>
    </w:tbl>
    <w:bookmarkStart w:name="z22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базовой шкале Аристотеля различают 4 уровня сложности: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сложности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баллов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1.5 - 5.9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6.0 - 7.9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8.0 - 9.9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10.0 - 15.0</w:t>
            </w:r>
          </w:p>
        </w:tc>
      </w:tr>
    </w:tbl>
    <w:bookmarkStart w:name="z224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Базовая шкала Аристотеля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Процедура, операция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баллов (базовая шкала)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сложности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 осложнений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открытого овального окна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дефекта межпредсердной перегородки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дефекта межпредсердной перегородки с помощью заплаты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Септация единого предсердия с помощью заплаты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(или) увеличение дефекта межпредсердной перегородки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закрытие дефекта межпредсердной перегородки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Фенестрирование межпредсердной перегородки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дефекта межжелудочковой перегородки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дефекта межжелудочковой перегородки с помощью заплаты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множественных дефектов межжелудочковой перегородки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(или) увеличение дефекта межжелудочковой перегородки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Фенестрирование межжелудочковой перегородки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полной формы атриовентрикулярного септального дефекта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промежуточной формы атриовентрикулярного септального дефекта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неполной формы атриовентрикулярного септального дефекта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аорто-легочного окна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частичного отхождения легочной артерии от восходящего отдела аорты (гемитрункус)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общего артериального ствола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Вальвулопластика клапана общего артериального ствола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Протезирование клапана общего артериального ствола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тотального аномального дренажа легочных вен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частичного аномального дренажа легочных вен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частичного аномального дренажа легочных вен при синдроме "ятагана"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стеноза системных вен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трехпредсердного сердца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стенозов легочных вен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внутрипредсердного тоннеля (кроме операций Сеннинга и Мастарда)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аномального впадения полых вен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коррекция тетрады Фалло без вентрикулотомии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коррекция тетрады Фалло с вентрикулотомией без трансаннулярной пластики выводного отдела правого желудочка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коррекция тетрады Фалло с вентрикулотомией и трансаннулярной пластикой выводного отдела правого желудочка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коррекция тетрады Фалло с использованием кондуита (правый желудочек и (или) легочная артерия)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коррекция Атриовентрикулярного септального дефекта в сочетании с тетрадой Фалло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коррекция тетрады Фалло с отсутствием клапана легочной артерии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атрезии легочной артерии в сочетании с дефектом межжелудочковой перегородки (включая тетраду Фалло с атрезией легочной артерии)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атрезии легочной артерии в сочетании с дефектом межжелудочковой перегородки и большими аортолегочными коллатералями (псевдотрункус)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Унифокализация больших аортолегочных коллатералей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больших аортолегочных коллатералей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трехстворчатого клапана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Протезирование трехстворчатого клапана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трехстворчатого клапана при коррекции единственного желудочка сердца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трехстворчатого клапана без его замены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выводного отдела правого желудочка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по типу "полутора" желудочков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ствола легочной артерии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центральных ветвей легочной артерии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периферических ветвей легочной артерии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двойного отхождения магистральных сосудов от правого желудочка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Повторная замена кондуита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клапана легочной артерии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Протезирование клапана легочной артерии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кондуита правый желудочек и (или) легочная артерия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кондуита левый желудочек и (или) легочная артерия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аортального клапана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Протезирование аортального клапана механическим протезом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Протезирование аортального клапана биологическим протезом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Протезирование аортального клапана гомографтом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Клапаносохраняющая реконструкция корня аорты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Протезирование корня аорты с помощью протеза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Протезирование корня аорты гомографтом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Росса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Конно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Процедура Росс-Конно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подклапанного аортального стеноза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надклапанного аортального стеноза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аневризмы синуса Вальсальвы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аортолевожелудочкового тоннеля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митрального клапана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надклапанного стеноза митрального клапана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Протезирование митрального клапана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Норвуда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Двухжелудочковая коррекция при синдроме гипоплазии левых отделов сердца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сердца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органокомплекса "сердце-легкие"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Батиста (частичная вентрикулоэктомия левого желудочка)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Дренирование перикарда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Перикардэктомия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Фонтена в модификации предсерднолегочного анастомоза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Фонтена в модификации предсердножелудочкового анастомоза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Фонтена: тотальный кавопульмональный анастомоз в модификации фенестрированного латерального тоннеля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Фонтена: тотальный кавопульмональный анастомоз в модификации латерального тоннеля, без фенестрации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Фонтена: тотальный кавопульмональный анастомоз в модификации фенестрированного экстракардиального кондуита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Фонтена: тотальный кавопульмональный анастомоз в модификации экстракардиального кондуита, без фенестрации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коррекция (двойное переключение) при корригированной транспозиции магистральных сосудов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корригированной транспозиции магистральных сосудов (переключение на уровне предсердий в сочетании с операцией Растелли)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дефекта межжелудочковой перегородки при корригированной транспозиции магистральных сосудов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дефекта межжелудочковой перегородки в сочетании с формированием кондуита между левым желудочком и легочной артерией при корригированной транспозиции магистральных сосудов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артериального переключения при транспозиции магистральных сосудов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артериального переключения при транспозиции магистральных сосудов в сочетании с пластикой дефекта межжелудочковой перегородки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Сеннинга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Мастарда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Растелли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внутрижелудочкового тоннеля при двойном отхождении магистральных сосудов от правого желудочка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Процедура транспозиции магистральных артерии REV (reparation a l'etage ventriculaire)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двойного отхождения магистральных сосудов от левого желудочка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аномального отхождения коронарной артерии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легочной артерии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Лигирование фистулы коронарной артерии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коарктации аорты с анастомозом "конец в конец"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коарктации аорты с анастомозом "конец в конец" на протяжении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коарктации аорты с пластикой лоскутом подключичной артерии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Истмопластика при коарктации аорты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коарктации аорты с протезированием аорты сосудистым протезом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дуги аорты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перерыва дуги аорты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Лигирование открытого артериального протока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сосудистого кольца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сосудистого кольца легочной артерии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аневризмы аорты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Протезирование восходящего отдела аорты при расслаивающей аневризме аорты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легких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легких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раны грудной мышцей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постоянного электрокардиостимулятора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и (или) ревизия постоянного электрокардиостимулятора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кардиовертера-дефибриллятора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и (или) ревизия кардиовертера-дефибриллятора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аблация предсердных нарушений ритма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модифицированного системно-легочного анастомоза по Блэлок-Тауссиг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центрального системно-легочного анастомоза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Демонтаж и (или) лигирование системно-легочного анастомоза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Бандинг легочной артерии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Демонтаж бандинга легочной артерии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Процедура Дамус-Кей-Стэнсел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двунаправленного анастомоза по Гленну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однонаправленного анастомоза по Гленну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билатерального двунаправленного анастомоза по Гленну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Гемифонтен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аневризмы правого желудочка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аневризмы левого желудочка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аневризмы легочной артерии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опухоли сердца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Лигирование легочной артерии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Эмболэктомия легочной артерии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Дренирование плевральной полости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Лигирование грудного протока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Декортикация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интрааортального контрпульсатора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Процедура экстракорпоральной мембранной оксигенации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вспомогательной системы кровообращения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Бронхоскопия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Пликация диафрагмы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Отсроченный остеосинтез грудины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Санация средостения при медиастените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и (или) дренирование послеоперационной стернотомной 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коарктации аорты с одномоментной пластикой дефекта межжелудочковой перегородки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дуги аорты в сочетании с пластикой дефекта межжелудочковой перегородки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Протезирование корня аорты биопротезом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аблация желудочковых нарушений ритма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внутрипредсердного тоннеля после операции Сеннинга или Мастарда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окклюзия предсердной фенестрации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кондуита желудочек и (или) аорта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трехстворчатого клапана при аномалии Эбштейна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ранее выполненной операции Фонтена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Эмболэктомия из легочной артерии при острой тромбоэмболии легочной артерии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Эмболэктомия из легочной артерии при хронической тромбоэмболии легочной артерии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Стандарту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кардиологической,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интервенционно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кардиологической,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интервенционно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аритмологической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кардиохирургической помощи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</w:tr>
    </w:tbl>
    <w:bookmarkStart w:name="z227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Уровень регионализации кардиохирургической помощи для детского населения 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заболевания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категории сложности больных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регионализации для оказания кардиохирургической помощи (по уровням сложности категории больных)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Кардиохирургические отделения, центры областного уровня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Кардиохирургические отделения, центры городов республиканского значения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пороки сердца у детей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- IV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- III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- IV</w:t>
            </w:r>
          </w:p>
        </w:tc>
      </w:tr>
    </w:tbl>
    <w:bookmarkStart w:name="z22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уровни категории сложности пациентов вычисляются на основании таблицы "Базовая шкала Аристотеля для оценки сложности оперативных вмешательств при врожденных пороках сердца"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</w:t>
      </w:r>
    </w:p>
    <w:bookmarkEnd w:id="1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Стандарту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кардиологической,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интервенционно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кардиологической,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интервенционно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аритмологической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кардиохирургической помощи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</w:tr>
    </w:tbl>
    <w:bookmarkStart w:name="z230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Ключевые показатели регионализации кардиохирургической помощи детскому населению (по уровням сложности категории пациентов)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Измерительный период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расчета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категории сложности больных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Кардиохирургические отделения, центры областного уровня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Кардиохирургические отделения, центры городов республиканского значения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послеоперационных осложнений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послеоперационных осложнений * 100/ общее число прооперированных пациентов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- III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 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- IV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 8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эффективности операций (30 дневная послеоперационная выживаемость)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сложности по Базовой шкале Аристотеля х 30 дневная послеоперационная выживаемость /100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- III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5,5*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- IV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≥ 5,5*</w:t>
            </w:r>
          </w:p>
        </w:tc>
      </w:tr>
    </w:tbl>
    <w:bookmarkStart w:name="z23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*Примечание: 5,5 % среднее значение эффективности по Республике Казахстан за 2020 год. Данный параметр не является постоянной величиной и должен высчитываться ежегодно (или при пересмотре данного приказа).</w:t>
      </w:r>
    </w:p>
    <w:bookmarkEnd w:id="171"/>
    <w:bookmarkStart w:name="z23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эффективности среднего значения по Республике Казахстан (≥ 5,5 %) клиники областного уровня может выполнять операции IV уровня.</w:t>
      </w:r>
    </w:p>
    <w:bookmarkEnd w:id="1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Стандарту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кардиологической,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интервенционно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кардиологической,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интервенционно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аритмологической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кардиохирургической помощи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</w:tr>
    </w:tbl>
    <w:bookmarkStart w:name="z234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Индикаторы для медицинских организаций, оказывающих первичную медико-санитарную помощь (кардиологический профиль)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индикатора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индикатора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измерения, источник информации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Формула расчета индикатора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Пороговое значение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Индикаторы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Укомплектованность врачами, оказывающими кардиологическую помощь в амбулаторно-поликлинической сети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выгрузка из СУР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физических лиц, основных работников (врачи кардиологи) *100/ штатная численность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80% - 0 баллов,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80% - 2 балла,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 - 3 балла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Оснащенность кардиологического кабинета амбулаторно-поликлинической организации медицинской техникой неинвазивного обследования (ЭКГ, ЭхоКГ, тесты с физической нагрузкой: тредмилл-тест и (или) велоэргометрия, ХМ ЭКГ, СМАД, дефибриллятор бифазный)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выгрузка из СУМТ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фактического медицинского оборудования в рабочем состоянии *100/ количество медицинского оборудования в соответствии с минимальным нормативом (согласно приказу МЗРК №ҚР ДСМ-167/2020 от 29.10.2020)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77% - 0 баллов,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77% - 2 балла,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82% - 3 балла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(согласно ГПРЗ)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Индикаторы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целевых групп населения скрининговыми обследованиями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выгрузки из МИС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прошедших скрининговые обследования на выявление факторов риска БСК и БСК *100/ общее количество лиц, подлежащих скрининговым обследованиям на выявление факторов риска БСК и БСК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диспансерным наблюдением выявленных при скрининге больных с АГ и ИБС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выгрузки из ЭРСБ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пациентов с АГ и ИБС, охваченных диспансерным наблюдением *100/ общее количество больных с АГ и ИБС, выявленных при скрининговом обследовании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Индикаторы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выявленных больных БСК при скрининговом обследовании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выгрузки из МИС, ЭРДБ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с выявленными БСК после проведения скрининговых обследований *100/ общее количество лиц, прошедших скрининговые обследования на выявление БСК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10%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(согласно приказа МЗ РК № ҚР ДСМ-278/2020 от 15 декабря 2020 года)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пациентов с впервые выявленными БСК, своевременно взятых на диспансерный учет по результатам скрининга с момента верификации диагноза в течение 10 дней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выгрузки из МИС, ЭРДБ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пациентов с впервые выявленными БСК, взятых на диспансерный учет в течение 10 дней с момента верификации диагноза *100/ общее количество пациентов с впервые выявленными БСК, взятых на диспансерный учет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диспансерных больных с диагнозом БСК получивших АЛО, из числа подлежащих бесплатному лекарственному обеспечению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выгрузки из ЭРСБ, ИСЛО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больных с диагнозом БСК обеспеченных бесплатными лекарственными препаратами на амбулаторном уровне из числа подлежащих бесплатному лекарственному обеспечению *100/ общее количество больных с диагнозом БСК подлежащих бесплатному лекарственному обеспечению на амбулаторном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не менее 70% диспансерных больных, подлежащих АЛО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(согласно приказа МЗ РК № ҚР ДСМ-278/2020 от 15 декабря 2020 года)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целевых доз и АПФ/БРА у пациентов с ХСН стадии D согласно существующим рекомендациям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выгрузки из ЭРСБ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пациентов с ХСН стадии D, у которых достигнуты целевые дозы и АПФ / БРА *100/ общее количество пациентов с ХСН со стадией D, которым назначены и АПФ / БРА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больных с диагнозом ХСН и фибрилляцией/трепетанием предсердий, кому назначены непрямые антикоагулянты на последнем визите за предшествующие 12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выгрузки из ЭРСБ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больных с диагнозом ХСН и фибрилляцией/трепетанием предсердий, кому назначены непрямые антикоагулянты на последнем визите*100/ число больных ХСН с фибрилляцией/трепетанием предсердий, у которых имеются визиты в течение последних 12 месяцев и нет противопоказаний и побочных реакций на антикоагулянты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пациентов экстренно госпитализированных по поводу острой сердечной недостаточности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выгрузки из ЭРСБ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пациентов с ХСН, выбывших из стационара после экстренной госпитализации по поводу острой сердечной недостаточности за последний месяц *100/ общее количество пациентов с ХСН, состоящих на диспансерном наблюдении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Эффективность оптимальной медикаментозной терапии ХСН на толерантность к физической нагрузке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внутренний ежемесячный отчет отделения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пациентов с ХСН с увеличением пройденного расстояния в тест 6 минутной ходьбы &gt; 30% *100/ общее количество пациентов с ХСН, получивших ОМТ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пациентов, которым выполнено определение уровня натрийуретических пептидов (мозгового натрийуретического пептида/N-концевого фрагмента прогормона мозгового натрийуретического пептида (NT-proBNP)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выгрузки из ЭРСБ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пациентов, которым выполнено определение уровня натрийуретических пептидов *100/ общее количество пациентов с ХСН, кому проводилась оптимальная медикаментозная терапия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диспансерных больных с диагнозом ХСН, состоящих на учете в Регистре ХСН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выгрузки из регистра ХСН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пациентов с диагнозом ХСН, состоящих на учете в Регистре ХСН *100/ общее количество пациентов с диагнозом ХСН, состоящих на учете в медицинской организации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умерших от БСК от общего количества умерших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выгрузки из РПН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умерших от БСК из прикрепленного населения *100/ общее количество умерших среди прикрепленного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30% - 3 балла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30% - 0 баллов</w:t>
            </w:r>
          </w:p>
        </w:tc>
      </w:tr>
    </w:tbl>
    <w:bookmarkStart w:name="z256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Индикаторы для медицинских организаций, оказывающих стационарную кардиохирургическую, кардиологическую и интервенционно кардиологическую помощь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индикатора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индикатора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измерения, источник информации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Формула расчета индикатора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Пороговое значение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Индикаторы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Укомплектованность врачами кардиологами, интервенционными кардиологами, аритмологами, кардиохирургами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Выгрузки из СУР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физических лиц, основных работников (врачи кардиологи, интервенционные кардиологи, аритмологи, кардиохирурги) *100/ штатная численность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80% - 0 баллов,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 - 2 балла,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 - 3 балла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Оснащенность отделения кардиологии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Выгрузка из СУМТ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медицинского оборудования в рабочем состоянии *100/ количество медицинского оборудования (МО) в соответствии с минимальным нормативом (согласно приказу МЗРК №ҚР ДСМ-167/2020 от 29.10.2020)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77% - 0 баллов,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77% - 2 балла,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82% - 3 балла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(согласно ГПРЗ)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Оснащенность отделения интервенционной кардиологии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Выгрузка из СУМТ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медицинского оборудования в рабочем состоянии *100/ количество медицинского оборудования в соответствии с минимальным нормативом (согласно приказу МЗРК №ҚР ДСМ-167/2020 от 29.10.2020)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77% - 0 баллов,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77% - 2 балла,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82% - 3 балла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(согласно ГПРЗ)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Оснащенность отделения кардиохирургии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выгрузки из СУМТ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медицинского оборудования в рабочем состоянии *100/ количество медицинского оборудования в соответствии с минимальным нормативом (согласно приказу МЗРК №ҚР ДСМ-167/2020 от 29.10.2020)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77% - 0 баллов,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77% - 2 балла,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82% - 3 балла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(согласно ГПРЗ)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Индикаторы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проведенной тромболитической терапии (ТЛТ) пациентам при ОКС на госпитальном этапе согласно показаниям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выгрузки из ЭРСБ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пациентов с ОКС, получивших ТЛТ на госпитальном этапе по показаниям *100/ общее количество пациентов с ОКС, которым требовалась ТЛТ на госпитальном этапе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60% - 0 баллов,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70% - 2 балла,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100% - 3 балла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пациентов с ОКС с подъемом сегмента ST на электрокардиограмме которым было проведено первичное чрескожное коронарное вмешательство в течение 60 мин. с момента поступления (время "дверь - баллон" - не более 60 мин.)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выгрузки из РОКС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пациентов с ОКС с подъемом сегмента ST на электрокардиограмме кому была оказана первичное ЧКВ в течение 60 мин с момента поступления (время "дверь - баллон" - не более 60 минут) *100/ общее количество поступивших пациентов с 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60% - 0 баллов,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70% - 2 балла,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100% - 3 балла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Досуточная летальность от ОИМ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выгрузки из ЭРСБ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пациентов с ОИМ, умерших в стационарах в течение суток *100/ общее количество пациентов пролеченных ОИМ (выписанных + умершие)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20% - 3 балла,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20% - 0 баллов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стационарной летальности от острого инфаркта миокарда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выгрузки из ЭРСБ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пациентов с ОИМ, умерших в стационаре *100/ общее количество выбывших пациентов с ОИМ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(источник http://www.gks.ru/metod/fed-proekt/MET040203.pdf)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5% - 10% - 3 балла,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11% - 25% - 2 балла,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26% - 0 баллов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Послеоперационные осложнения после кардиохирургических операций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выгрузки из ЭРСБ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послеоперационных осложнений после кардиохирургических операций *100/ общее количество оперированных пациентов кардиохирургического профиля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каждого стационара будет просчитан удельный вес послеоперационных осложнений и проведено сравнение с предыдущим периодом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- V категория сложности операций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2% - 3 балла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2% - 0 баллов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категория сложности операций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3,5% - 3 балла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3,5% - 0 баллов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 категория сложности операций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4,5% - 3 балла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4,5% - 0 баллов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стационарной летальности при проведении кардиохирургических операций на открытом сердце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выгрузки из ЭРСБ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пациентов, которым было проведено кардиохирургическое вмешательство на открытом сердце, умерших в стационаре *100/ общее количество оперированных на открытом сердце пациентов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каждого стационара будет просчитан удельный вес послеоперационной летальности и проведено сравнение с предыдущим периодом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- V категория сложности операций не более 2,5%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категория сложно 1сти операций не более 3%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 категория сложности операций не более 5%</w:t>
            </w:r>
          </w:p>
        </w:tc>
      </w:tr>
    </w:tbl>
    <w:bookmarkStart w:name="z29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206"/>
    <w:bookmarkStart w:name="z29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ProBNP - натрийуретического гормона</w:t>
      </w:r>
    </w:p>
    <w:bookmarkEnd w:id="207"/>
    <w:bookmarkStart w:name="z29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 - артериальная гипертензия</w:t>
      </w:r>
    </w:p>
    <w:bookmarkEnd w:id="208"/>
    <w:bookmarkStart w:name="z29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АЛО - амбулаторное лекарственное обеспечение</w:t>
      </w:r>
    </w:p>
    <w:bookmarkEnd w:id="209"/>
    <w:bookmarkStart w:name="z29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СМАД- суточное мониторирование артериального давления</w:t>
      </w:r>
    </w:p>
    <w:bookmarkEnd w:id="210"/>
    <w:bookmarkStart w:name="z29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АПФ/БРА - ангиотензинпревращающего фермента/блокаторы рецепторов ангиотензина </w:t>
      </w:r>
    </w:p>
    <w:bookmarkEnd w:id="211"/>
    <w:bookmarkStart w:name="z29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РПН - регистр прикрепленного населения</w:t>
      </w:r>
    </w:p>
    <w:bookmarkEnd w:id="212"/>
    <w:bookmarkStart w:name="z29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ГПРЗ - Государственная программа развития здравоохранения</w:t>
      </w:r>
    </w:p>
    <w:bookmarkEnd w:id="213"/>
    <w:bookmarkStart w:name="z29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ИСЛО - информационная система "Лекарственное обеспечение"</w:t>
      </w:r>
    </w:p>
    <w:bookmarkEnd w:id="214"/>
    <w:bookmarkStart w:name="z29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ОИМ - острый инфаркт миокарда </w:t>
      </w:r>
    </w:p>
    <w:bookmarkEnd w:id="215"/>
    <w:bookmarkStart w:name="z30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ХСН - хроническая сердечная недостаточность</w:t>
      </w:r>
    </w:p>
    <w:bookmarkEnd w:id="216"/>
    <w:bookmarkStart w:name="z30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РОКС - регистр острого коронарного синдрома </w:t>
      </w:r>
    </w:p>
    <w:bookmarkEnd w:id="217"/>
    <w:bookmarkStart w:name="z30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ИБС - ишемическая болезнь сердца</w:t>
      </w:r>
    </w:p>
    <w:bookmarkEnd w:id="218"/>
    <w:bookmarkStart w:name="z30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ОКС - острый коронарный синдром</w:t>
      </w:r>
    </w:p>
    <w:bookmarkEnd w:id="219"/>
    <w:bookmarkStart w:name="z30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БСК - болезни системы кровообращения</w:t>
      </w:r>
    </w:p>
    <w:bookmarkEnd w:id="220"/>
    <w:bookmarkStart w:name="z30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МИС - медицинская информационная система</w:t>
      </w:r>
    </w:p>
    <w:bookmarkEnd w:id="221"/>
    <w:bookmarkStart w:name="z30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СУМТ - система управления медицинской техникой</w:t>
      </w:r>
    </w:p>
    <w:bookmarkEnd w:id="222"/>
    <w:bookmarkStart w:name="z30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 - медицинские организации</w:t>
      </w:r>
    </w:p>
    <w:bookmarkEnd w:id="223"/>
    <w:bookmarkStart w:name="z30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ОМТ - оптимальная медикаментозная терапия</w:t>
      </w:r>
    </w:p>
    <w:bookmarkEnd w:id="224"/>
    <w:bookmarkStart w:name="z30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ЭРСБ - электронный регистр стационарных больных</w:t>
      </w:r>
    </w:p>
    <w:bookmarkEnd w:id="225"/>
    <w:bookmarkStart w:name="z31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ЧКВ - чрескожное коронарное вмешательство</w:t>
      </w:r>
    </w:p>
    <w:bookmarkEnd w:id="226"/>
    <w:bookmarkStart w:name="z31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СУР - система управления ресурсами</w:t>
      </w:r>
    </w:p>
    <w:bookmarkEnd w:id="227"/>
    <w:bookmarkStart w:name="z31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ТЛТ - тромболитическая терапия</w:t>
      </w:r>
    </w:p>
    <w:bookmarkEnd w:id="228"/>
    <w:bookmarkStart w:name="z31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ХМ ЭКГ - холтеровское мониторирование электрокардиографа </w:t>
      </w:r>
    </w:p>
    <w:bookmarkEnd w:id="229"/>
    <w:bookmarkStart w:name="z31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ЭХОКГ - эхокардиография</w:t>
      </w:r>
    </w:p>
    <w:bookmarkEnd w:id="230"/>
    <w:bookmarkStart w:name="z31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ЭКГ - электрокардиография </w:t>
      </w:r>
    </w:p>
    <w:bookmarkEnd w:id="2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