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11A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4 августа 2025 года № 76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</w:t>
      </w:r>
      <w:r>
        <w:rPr>
          <w:rStyle w:val="s1"/>
        </w:rPr>
        <w:br/>
        <w:t>от 26 апреля 2023 года № 78 «Об утверждении стандарта организации оказания</w:t>
      </w:r>
      <w:r>
        <w:rPr>
          <w:rStyle w:val="s1"/>
        </w:rPr>
        <w:br/>
        <w:t>анестезиоло</w:t>
      </w:r>
      <w:r>
        <w:rPr>
          <w:rStyle w:val="s1"/>
        </w:rPr>
        <w:t>гической и реаниматологической помощи в Республике Казахстан»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B11A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26 апреля 2023 года № 78 «Об утверждении стандарта организации оказания анестезиологической и реаниматологической помощи в Республике Казахстан»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32409), следующие изменения и дополнения:</w:t>
      </w:r>
    </w:p>
    <w:p w:rsidR="00000000" w:rsidRDefault="002B11AF">
      <w:pPr>
        <w:pStyle w:val="pj"/>
      </w:pPr>
      <w:r>
        <w:rPr>
          <w:rStyle w:val="s0"/>
        </w:rPr>
        <w:t>в Стандарте организации оказания анестезиологической и реаниматологической помощи в Республике Казахстан, утвержденном указанным приказом:</w:t>
      </w:r>
    </w:p>
    <w:p w:rsidR="00000000" w:rsidRDefault="002B11AF">
      <w:pPr>
        <w:pStyle w:val="pj"/>
      </w:pPr>
      <w:hyperlink r:id="rId8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B11AF">
      <w:pPr>
        <w:pStyle w:val="pj"/>
      </w:pPr>
      <w:r>
        <w:rPr>
          <w:rStyle w:val="s0"/>
        </w:rPr>
        <w:t xml:space="preserve">«1. Настоящий Стандарт организации оказания анестезиологической и реаниматологической помощи в Республике Казахстан (далее - Стандарт) разработан в соответствии с подпунктом 32) статьи </w:t>
      </w:r>
      <w:r>
        <w:rPr>
          <w:rStyle w:val="s0"/>
        </w:rPr>
        <w:t>7 и статьей 138 Кодекса Республики Казахстан «О здоровье народа и системе здравоохранения» (далее - Кодекс) и устанавливает общие требования к организации оказания анестезиологической и реаниматологической помощи взрослому и детскому населению в Республике</w:t>
      </w:r>
      <w:r>
        <w:rPr>
          <w:rStyle w:val="s0"/>
        </w:rPr>
        <w:t xml:space="preserve"> Казахстан.»;</w:t>
      </w:r>
    </w:p>
    <w:p w:rsidR="00000000" w:rsidRDefault="002B11AF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подпунктом 1-1) следующего содержания:</w:t>
      </w:r>
    </w:p>
    <w:p w:rsidR="00000000" w:rsidRDefault="002B11AF">
      <w:pPr>
        <w:pStyle w:val="pj"/>
      </w:pPr>
      <w:r>
        <w:rPr>
          <w:rStyle w:val="s0"/>
        </w:rPr>
        <w:t>«1-1) ребенок (дети) - лицо, не достигшее восемнадцатилетнего возраста (совершеннолетия);»;</w:t>
      </w:r>
    </w:p>
    <w:p w:rsidR="00000000" w:rsidRDefault="002B11AF">
      <w:pPr>
        <w:pStyle w:val="pj"/>
      </w:pPr>
      <w:r>
        <w:rPr>
          <w:rStyle w:val="s0"/>
        </w:rPr>
        <w:t>часть первую</w:t>
      </w:r>
      <w:r>
        <w:rPr>
          <w:rStyle w:val="s0"/>
        </w:rPr>
        <w:t xml:space="preserve"> </w:t>
      </w:r>
      <w:hyperlink r:id="rId10" w:anchor="sub_id=1200" w:history="1">
        <w:r>
          <w:rPr>
            <w:rStyle w:val="a4"/>
          </w:rPr>
          <w:t>пункта 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B11AF">
      <w:pPr>
        <w:pStyle w:val="pj"/>
      </w:pPr>
      <w:r>
        <w:rPr>
          <w:rStyle w:val="s0"/>
        </w:rPr>
        <w:t>«12. Для определения операционно-анестезиологического риска, выбора вида (метода) анестезии (обезболивания) и проведения предопераци</w:t>
      </w:r>
      <w:r>
        <w:rPr>
          <w:rStyle w:val="s0"/>
        </w:rPr>
        <w:t>онной подготовки, осмотр пациента проводится врачом анестезиологом-реаниматологом перед плановым оперативным вмешательством у взрослых не позднее, чем за 24-48 часов, у детей не позднее чем за 12-24 часов до планируемой операции.»;</w:t>
      </w:r>
    </w:p>
    <w:p w:rsidR="00000000" w:rsidRDefault="002B11AF">
      <w:pPr>
        <w:pStyle w:val="pj"/>
      </w:pPr>
      <w:r>
        <w:rPr>
          <w:rStyle w:val="s0"/>
        </w:rPr>
        <w:t xml:space="preserve">подпункт 1) </w:t>
      </w:r>
      <w:hyperlink r:id="rId11" w:anchor="sub_id=2700" w:history="1">
        <w:r>
          <w:rPr>
            <w:rStyle w:val="a4"/>
          </w:rPr>
          <w:t>пункта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B11AF">
      <w:pPr>
        <w:pStyle w:val="pj"/>
      </w:pPr>
      <w:r>
        <w:rPr>
          <w:rStyle w:val="s0"/>
        </w:rPr>
        <w:t xml:space="preserve">«1) осмотр пациента перед плановым оперативным вмешательством у взрослых не позднее, чем за 24-48 часов, осмотр детей перед плановым оперативным </w:t>
      </w:r>
      <w:r>
        <w:rPr>
          <w:rStyle w:val="s0"/>
        </w:rPr>
        <w:t>вмешательством не позднее, чем за 12-24 часов до планируемой операции, повторный осмотр пациента непосредственно перед анестезией;»;</w:t>
      </w:r>
    </w:p>
    <w:p w:rsidR="00000000" w:rsidRDefault="002B11AF">
      <w:pPr>
        <w:pStyle w:val="pj"/>
      </w:pPr>
      <w:r>
        <w:rPr>
          <w:rStyle w:val="s0"/>
        </w:rPr>
        <w:t xml:space="preserve">дополнить </w:t>
      </w:r>
      <w:hyperlink r:id="rId12" w:anchor="sub_id=270100" w:history="1">
        <w:r>
          <w:rPr>
            <w:rStyle w:val="a4"/>
          </w:rPr>
          <w:t>пунктом 27-1</w:t>
        </w:r>
      </w:hyperlink>
      <w:r>
        <w:rPr>
          <w:rStyle w:val="s0"/>
        </w:rPr>
        <w:t xml:space="preserve"> следующего содер</w:t>
      </w:r>
      <w:r>
        <w:rPr>
          <w:rStyle w:val="s0"/>
        </w:rPr>
        <w:t>жания:</w:t>
      </w:r>
    </w:p>
    <w:p w:rsidR="00000000" w:rsidRDefault="002B11AF">
      <w:pPr>
        <w:pStyle w:val="pj"/>
      </w:pPr>
      <w:r>
        <w:rPr>
          <w:rStyle w:val="s0"/>
        </w:rPr>
        <w:t>«27-1. Анестезиологическая помощь детям в амбулаторных условиях оказывается детским анестезиологом-реаниматологом со стажем не менее 7 лет.»;</w:t>
      </w:r>
    </w:p>
    <w:p w:rsidR="00000000" w:rsidRDefault="002B11AF">
      <w:pPr>
        <w:pStyle w:val="pj"/>
      </w:pPr>
      <w:hyperlink r:id="rId13" w:anchor="sub_id=2900" w:history="1">
        <w:r>
          <w:rPr>
            <w:rStyle w:val="a4"/>
          </w:rPr>
          <w:t>пункты 29</w:t>
        </w:r>
      </w:hyperlink>
      <w:r>
        <w:rPr>
          <w:rStyle w:val="s0"/>
        </w:rPr>
        <w:t xml:space="preserve"> и 30 изложить в</w:t>
      </w:r>
      <w:r>
        <w:rPr>
          <w:rStyle w:val="s0"/>
        </w:rPr>
        <w:t xml:space="preserve"> следующей редакции:</w:t>
      </w:r>
    </w:p>
    <w:p w:rsidR="00000000" w:rsidRDefault="002B11AF">
      <w:pPr>
        <w:pStyle w:val="pj"/>
      </w:pPr>
      <w:r>
        <w:rPr>
          <w:rStyle w:val="s0"/>
        </w:rPr>
        <w:t>«29. В амбулаторных и (или) стационарозамещающих условиях не оказывается анестезиологическая помощь в случаях, требующих:</w:t>
      </w:r>
    </w:p>
    <w:p w:rsidR="00000000" w:rsidRDefault="002B11AF">
      <w:pPr>
        <w:pStyle w:val="pj"/>
      </w:pPr>
      <w:r>
        <w:rPr>
          <w:rStyle w:val="s0"/>
        </w:rPr>
        <w:t>продленной вентиляции легких;</w:t>
      </w:r>
    </w:p>
    <w:p w:rsidR="00000000" w:rsidRDefault="002B11AF">
      <w:pPr>
        <w:pStyle w:val="pj"/>
      </w:pPr>
      <w:r>
        <w:rPr>
          <w:rStyle w:val="s0"/>
        </w:rPr>
        <w:t>наблюдения пациента в условиях реанимационного отделения;</w:t>
      </w:r>
    </w:p>
    <w:p w:rsidR="00000000" w:rsidRDefault="002B11AF">
      <w:pPr>
        <w:pStyle w:val="pj"/>
      </w:pPr>
      <w:r>
        <w:rPr>
          <w:rStyle w:val="s0"/>
        </w:rPr>
        <w:t>длительного послеоперацио</w:t>
      </w:r>
      <w:r>
        <w:rPr>
          <w:rStyle w:val="s0"/>
        </w:rPr>
        <w:t>нного наблюдения (более 6 часов);</w:t>
      </w:r>
    </w:p>
    <w:p w:rsidR="00000000" w:rsidRDefault="002B11AF">
      <w:pPr>
        <w:pStyle w:val="pj"/>
      </w:pPr>
      <w:r>
        <w:rPr>
          <w:rStyle w:val="s0"/>
        </w:rPr>
        <w:t>у детей анестезиoлoгическoго пособия продолжительностью более 6 часов.</w:t>
      </w:r>
    </w:p>
    <w:p w:rsidR="00000000" w:rsidRDefault="002B11AF">
      <w:pPr>
        <w:pStyle w:val="pj"/>
      </w:pPr>
      <w:r>
        <w:rPr>
          <w:rStyle w:val="s0"/>
        </w:rPr>
        <w:t>30. В амбулаторных условиях анестезия проводится на рабочем месте с обязательным наркoзнo-дыхательным аппаратом с капнoграфией и при наличии анализатор</w:t>
      </w:r>
      <w:r>
        <w:rPr>
          <w:rStyle w:val="s0"/>
        </w:rPr>
        <w:t>а газов крови.»;</w:t>
      </w:r>
    </w:p>
    <w:p w:rsidR="00000000" w:rsidRDefault="002B11AF">
      <w:pPr>
        <w:pStyle w:val="pj"/>
      </w:pPr>
      <w:r>
        <w:rPr>
          <w:rStyle w:val="s0"/>
        </w:rPr>
        <w:t xml:space="preserve">подпункт 1) </w:t>
      </w:r>
      <w:hyperlink r:id="rId14" w:anchor="sub_id=3700" w:history="1">
        <w:r>
          <w:rPr>
            <w:rStyle w:val="a4"/>
          </w:rPr>
          <w:t>пункта 37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B11AF">
      <w:pPr>
        <w:pStyle w:val="pj"/>
      </w:pPr>
      <w:r>
        <w:rPr>
          <w:rStyle w:val="s0"/>
        </w:rPr>
        <w:t>«1) осмотр пациента перед плановым оперативным вмешательством у взрослых не позднее, чем за 24-48 часов,</w:t>
      </w:r>
      <w:r>
        <w:rPr>
          <w:rStyle w:val="s0"/>
        </w:rPr>
        <w:t xml:space="preserve"> у детей не позднее, чем за 12-24 часов до операции, а в случае экстренного вмешательства после принятия решения о проведении операции;»;</w:t>
      </w:r>
    </w:p>
    <w:p w:rsidR="00000000" w:rsidRDefault="002B11AF">
      <w:pPr>
        <w:pStyle w:val="pj"/>
      </w:pPr>
      <w:r>
        <w:rPr>
          <w:rStyle w:val="s0"/>
        </w:rPr>
        <w:t xml:space="preserve">дополнить </w:t>
      </w:r>
      <w:hyperlink r:id="rId15" w:anchor="sub_id=460100" w:history="1">
        <w:r>
          <w:rPr>
            <w:rStyle w:val="a4"/>
          </w:rPr>
          <w:t>пунктом 46-1</w:t>
        </w:r>
      </w:hyperlink>
      <w:r>
        <w:rPr>
          <w:rStyle w:val="s0"/>
        </w:rPr>
        <w:t xml:space="preserve"> </w:t>
      </w:r>
      <w:r>
        <w:rPr>
          <w:rStyle w:val="s0"/>
        </w:rPr>
        <w:t>следующего содержания:</w:t>
      </w:r>
    </w:p>
    <w:p w:rsidR="00000000" w:rsidRDefault="002B11AF">
      <w:pPr>
        <w:pStyle w:val="pj"/>
      </w:pPr>
      <w:r>
        <w:rPr>
          <w:rStyle w:val="s0"/>
        </w:rPr>
        <w:t>«46-1. Пациент во время пребывания в палате ОАРИТ числится в профильном отделении по основному заболеванию.</w:t>
      </w:r>
    </w:p>
    <w:p w:rsidR="00000000" w:rsidRDefault="002B11AF">
      <w:pPr>
        <w:pStyle w:val="pj"/>
      </w:pPr>
      <w:r>
        <w:rPr>
          <w:rStyle w:val="s0"/>
        </w:rPr>
        <w:t>Написание этапных эпикризов, обоснование клинического диагноза, посмертного эпикриза осуществляется лечащим врачом профильног</w:t>
      </w:r>
      <w:r>
        <w:rPr>
          <w:rStyle w:val="s0"/>
        </w:rPr>
        <w:t>о отделения.</w:t>
      </w:r>
    </w:p>
    <w:p w:rsidR="00000000" w:rsidRDefault="002B11AF">
      <w:pPr>
        <w:pStyle w:val="pj"/>
      </w:pPr>
      <w:r>
        <w:rPr>
          <w:rStyle w:val="s0"/>
        </w:rPr>
        <w:t>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ОАРИТ проводит ежедневный осмотр пациента, заполняет медицинску</w:t>
      </w:r>
      <w:r>
        <w:rPr>
          <w:rStyle w:val="s0"/>
        </w:rPr>
        <w:t>ю карту пациента, выполняет лечебно-диагностические мероприятия в пределах компетенции.».</w:t>
      </w:r>
    </w:p>
    <w:p w:rsidR="00000000" w:rsidRDefault="002B11AF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</w:t>
      </w:r>
      <w:r>
        <w:rPr>
          <w:rStyle w:val="s0"/>
        </w:rPr>
        <w:t>печить:</w:t>
      </w:r>
    </w:p>
    <w:p w:rsidR="00000000" w:rsidRDefault="002B11AF">
      <w:pPr>
        <w:pStyle w:val="pj"/>
      </w:pPr>
      <w:r>
        <w:rPr>
          <w:rStyle w:val="s0"/>
        </w:rPr>
        <w:t xml:space="preserve">1) государственную </w:t>
      </w:r>
      <w:hyperlink r:id="rId16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B11A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2B11A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B11AF">
      <w:pPr>
        <w:pStyle w:val="pj"/>
      </w:pPr>
      <w:r>
        <w:rPr>
          <w:rStyle w:val="s0"/>
        </w:rPr>
        <w:t xml:space="preserve">3. Контроль за исполнением настоящего приказа возложить на </w:t>
      </w:r>
      <w:r>
        <w:rPr>
          <w:rStyle w:val="s0"/>
        </w:rPr>
        <w:t>курирующего вице-министра здравоохранения Республики Казахстан.</w:t>
      </w:r>
    </w:p>
    <w:p w:rsidR="00000000" w:rsidRDefault="002B11A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7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11A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B11A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B11A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B11A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p w:rsidR="00000000" w:rsidRDefault="002B11AF">
      <w:pPr>
        <w:pStyle w:val="pj"/>
      </w:pPr>
      <w:r>
        <w:rPr>
          <w:rStyle w:val="s0"/>
        </w:rP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AF" w:rsidRDefault="002B11AF" w:rsidP="002B11AF">
      <w:r>
        <w:separator/>
      </w:r>
    </w:p>
  </w:endnote>
  <w:endnote w:type="continuationSeparator" w:id="0">
    <w:p w:rsidR="002B11AF" w:rsidRDefault="002B11AF" w:rsidP="002B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AF" w:rsidRDefault="002B11AF" w:rsidP="002B11AF">
      <w:r>
        <w:separator/>
      </w:r>
    </w:p>
  </w:footnote>
  <w:footnote w:type="continuationSeparator" w:id="0">
    <w:p w:rsidR="002B11AF" w:rsidRDefault="002B11AF" w:rsidP="002B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 w:rsidP="002B11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B11AF" w:rsidRDefault="002B11AF" w:rsidP="002B11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4 августа 2025 года № 76 «О внесении изменений и дополнений в приказ Министра здравоохранения Республики Казахстан от 26 апреля 2023 года № 78 «Об утверждении стандарта организации оказания анестезиологической и реаниматологической помощи в Республике Казахстан» (не введен в действие)</w:t>
    </w:r>
  </w:p>
  <w:p w:rsidR="002B11AF" w:rsidRPr="002B11AF" w:rsidRDefault="002B11AF" w:rsidP="002B11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AF" w:rsidRDefault="002B11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B11AF"/>
    <w:rsid w:val="002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1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11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1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11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B1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11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1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11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306797" TargetMode="External"/><Relationship Id="rId13" Type="http://schemas.openxmlformats.org/officeDocument/2006/relationships/hyperlink" Target="http://online.zakon.kz/Document/?doc_id=3230679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2306797" TargetMode="External"/><Relationship Id="rId12" Type="http://schemas.openxmlformats.org/officeDocument/2006/relationships/hyperlink" Target="http://online.zakon.kz/Document/?doc_id=32306797" TargetMode="External"/><Relationship Id="rId17" Type="http://schemas.openxmlformats.org/officeDocument/2006/relationships/hyperlink" Target="http://online.zakon.kz/Document/?doc_id=3198855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988557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30679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306797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230679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306797" TargetMode="External"/><Relationship Id="rId14" Type="http://schemas.openxmlformats.org/officeDocument/2006/relationships/hyperlink" Target="http://online.zakon.kz/Document/?doc_id=32306797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5195</Characters>
  <Application>Microsoft Office Word</Application>
  <DocSecurity>0</DocSecurity>
  <Lines>43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2025-08-13T03:42:00Z</dcterms:created>
  <dcterms:modified xsi:type="dcterms:W3CDTF">2025-08-13T03:42:00Z</dcterms:modified>
</cp:coreProperties>
</file>