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73FE">
      <w:pPr>
        <w:pStyle w:val="pc"/>
      </w:pPr>
      <w:bookmarkStart w:id="0" w:name="_GoBack"/>
      <w:bookmarkEnd w:id="0"/>
      <w:r>
        <w:rPr>
          <w:rStyle w:val="s1"/>
        </w:rPr>
        <w:t>Приказ и.о. Министра здравоохранения Республики Казахстан от 27 июня 2024 года № 37</w:t>
      </w:r>
      <w:r>
        <w:rPr>
          <w:rStyle w:val="s1"/>
        </w:rPr>
        <w:br/>
        <w:t>О внесении изменения в приказ Министра здравоохранения Республики Казахстан от 11 декабря 2020 года № ҚР ДСМ-249/2020 «Об утверждении правил оценки знаний и навыков обучающ</w:t>
      </w:r>
      <w:r>
        <w:rPr>
          <w:rStyle w:val="s1"/>
        </w:rPr>
        <w:t>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w:t>
      </w:r>
    </w:p>
    <w:p w:rsidR="00000000" w:rsidRDefault="00A673FE">
      <w:pPr>
        <w:pStyle w:val="pj"/>
      </w:pPr>
      <w:r>
        <w:rPr>
          <w:rStyle w:val="s0"/>
        </w:rPr>
        <w:t> </w:t>
      </w:r>
    </w:p>
    <w:p w:rsidR="00000000" w:rsidRDefault="00A673FE">
      <w:pPr>
        <w:pStyle w:val="pj"/>
      </w:pPr>
      <w:r>
        <w:rPr>
          <w:rStyle w:val="s0"/>
          <w:b/>
          <w:bCs/>
        </w:rPr>
        <w:t>ПРИКАЗЫВАЮ</w:t>
      </w:r>
      <w:r>
        <w:rPr>
          <w:rStyle w:val="s0"/>
        </w:rPr>
        <w:t>:</w:t>
      </w:r>
    </w:p>
    <w:p w:rsidR="00000000" w:rsidRDefault="00A673FE">
      <w:pPr>
        <w:pStyle w:val="pj"/>
      </w:pPr>
      <w:r>
        <w:rPr>
          <w:rStyle w:val="s0"/>
        </w:rPr>
        <w:t xml:space="preserve">1. Внести в </w:t>
      </w:r>
      <w:hyperlink r:id="rId7" w:history="1">
        <w:r>
          <w:rPr>
            <w:rStyle w:val="a4"/>
          </w:rPr>
          <w:t>приказ</w:t>
        </w:r>
      </w:hyperlink>
      <w:r>
        <w:rPr>
          <w:rStyle w:val="s0"/>
        </w:rPr>
        <w:t xml:space="preserve"> </w:t>
      </w:r>
      <w:r>
        <w:rPr>
          <w:rStyle w:val="s0"/>
        </w:rPr>
        <w:t>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w:t>
      </w:r>
      <w:r>
        <w:rPr>
          <w:rStyle w:val="s0"/>
        </w:rPr>
        <w:t>ециалистов в области здравоохранения» (зарегистрирован в Реестре государственной регистрации нормативных правовых актов под № 21763) следующее изменение:</w:t>
      </w:r>
    </w:p>
    <w:p w:rsidR="00000000" w:rsidRDefault="00A673FE">
      <w:pPr>
        <w:pStyle w:val="pj"/>
      </w:pPr>
      <w:hyperlink r:id="rId8" w:anchor="sub_id=3" w:history="1">
        <w:r>
          <w:rPr>
            <w:rStyle w:val="a4"/>
          </w:rPr>
          <w:t>Правила</w:t>
        </w:r>
      </w:hyperlink>
      <w:r>
        <w:rPr>
          <w:rStyle w:val="s0"/>
        </w:rPr>
        <w:t xml:space="preserve"> оценки професси</w:t>
      </w:r>
      <w:r>
        <w:rPr>
          <w:rStyle w:val="s0"/>
        </w:rPr>
        <w:t xml:space="preserve">ональной подготовленности специалистов в области здравоохранения, утвержденные приложением 3 к указанному приказу изложить в новой редакции согласно </w:t>
      </w:r>
      <w:hyperlink w:anchor="sub1" w:history="1">
        <w:r>
          <w:rPr>
            <w:rStyle w:val="a4"/>
          </w:rPr>
          <w:t>приложению</w:t>
        </w:r>
      </w:hyperlink>
      <w:r>
        <w:rPr>
          <w:rStyle w:val="s0"/>
        </w:rPr>
        <w:t xml:space="preserve"> к настоящему приказу.</w:t>
      </w:r>
    </w:p>
    <w:p w:rsidR="00000000" w:rsidRDefault="00A673FE">
      <w:pPr>
        <w:pStyle w:val="pj"/>
      </w:pPr>
      <w:r>
        <w:rPr>
          <w:rStyle w:val="s0"/>
        </w:rPr>
        <w:t>2. Департаменту науки и человеческих ресурсов М</w:t>
      </w:r>
      <w:r>
        <w:rPr>
          <w:rStyle w:val="s0"/>
        </w:rPr>
        <w:t>инистерства здравоохранения Республики Казахстан в установленном законодательством Республики Казахстан порядке обеспечить:</w:t>
      </w:r>
    </w:p>
    <w:p w:rsidR="00000000" w:rsidRDefault="00A673FE">
      <w:pPr>
        <w:pStyle w:val="pj"/>
      </w:pPr>
      <w:r>
        <w:rPr>
          <w:rStyle w:val="s0"/>
        </w:rPr>
        <w:t xml:space="preserve">1) государственную </w:t>
      </w:r>
      <w:hyperlink r:id="rId9" w:history="1">
        <w:r>
          <w:rPr>
            <w:rStyle w:val="a4"/>
          </w:rPr>
          <w:t>регистрацию</w:t>
        </w:r>
      </w:hyperlink>
      <w:r>
        <w:rPr>
          <w:rStyle w:val="s0"/>
        </w:rPr>
        <w:t xml:space="preserve"> настоящего приказа в Министерстве юс</w:t>
      </w:r>
      <w:r>
        <w:rPr>
          <w:rStyle w:val="s0"/>
        </w:rPr>
        <w:t>тиции Республики Казахстан;</w:t>
      </w:r>
    </w:p>
    <w:p w:rsidR="00000000" w:rsidRDefault="00A673FE">
      <w:pPr>
        <w:pStyle w:val="pj"/>
      </w:pPr>
      <w:r>
        <w:rPr>
          <w:rStyle w:val="s0"/>
        </w:rPr>
        <w:t>2) размещение настоящего приказа на интернет-ресурсе Министерства здравоохранения Республики Казахстан после его официального опубликования;</w:t>
      </w:r>
    </w:p>
    <w:p w:rsidR="00000000" w:rsidRDefault="00A673FE">
      <w:pPr>
        <w:pStyle w:val="pj"/>
      </w:pPr>
      <w:r>
        <w:rPr>
          <w:rStyle w:val="s0"/>
        </w:rPr>
        <w:t>3) в течение десяти рабочих дней после государственной регистрации настоящего приказа п</w:t>
      </w:r>
      <w:r>
        <w:rPr>
          <w:rStyle w:val="s0"/>
        </w:rPr>
        <w:t>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000000" w:rsidRDefault="00A673FE">
      <w:pPr>
        <w:pStyle w:val="pj"/>
      </w:pPr>
      <w:r>
        <w:rPr>
          <w:rStyle w:val="s0"/>
        </w:rPr>
        <w:t>3. Контроль за исполнением настоящего приказа возложить на курирующего вице-</w:t>
      </w:r>
      <w:r>
        <w:rPr>
          <w:rStyle w:val="s0"/>
        </w:rPr>
        <w:t>министра здравоохранения Республики Казахстан.</w:t>
      </w:r>
    </w:p>
    <w:p w:rsidR="00000000" w:rsidRDefault="00A673FE">
      <w:pPr>
        <w:pStyle w:val="pj"/>
      </w:pPr>
      <w:r>
        <w:rPr>
          <w:rStyle w:val="s0"/>
        </w:rPr>
        <w:t xml:space="preserve">4. Настоящий приказ вводится в действие по истечении десяти календарных дней после дня его первого официального </w:t>
      </w:r>
      <w:hyperlink r:id="rId10" w:history="1">
        <w:r>
          <w:rPr>
            <w:rStyle w:val="a4"/>
          </w:rPr>
          <w:t>опубликования</w:t>
        </w:r>
      </w:hyperlink>
      <w:r>
        <w:rPr>
          <w:rStyle w:val="s0"/>
        </w:rPr>
        <w:t>.</w:t>
      </w:r>
    </w:p>
    <w:p w:rsidR="00000000" w:rsidRDefault="00A673FE">
      <w:pPr>
        <w:pStyle w:val="pj"/>
      </w:pPr>
      <w:r>
        <w:rPr>
          <w:rStyle w:val="s0"/>
        </w:rPr>
        <w:t> </w:t>
      </w:r>
    </w:p>
    <w:p w:rsidR="00000000" w:rsidRDefault="00A673FE">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A673FE">
            <w:pPr>
              <w:pStyle w:val="p"/>
            </w:pPr>
            <w:r>
              <w:rPr>
                <w:rStyle w:val="s0"/>
                <w:b/>
                <w:bCs/>
              </w:rPr>
              <w:t>Исполняющи</w:t>
            </w:r>
            <w:r>
              <w:rPr>
                <w:rStyle w:val="s0"/>
                <w:b/>
                <w:bCs/>
              </w:rPr>
              <w:t xml:space="preserve">й обязанности </w:t>
            </w:r>
          </w:p>
          <w:p w:rsidR="00000000" w:rsidRDefault="00A673FE">
            <w:pPr>
              <w:pStyle w:val="p"/>
            </w:pPr>
            <w:r>
              <w:rPr>
                <w:rStyle w:val="s0"/>
                <w:b/>
                <w:bCs/>
              </w:rPr>
              <w:t xml:space="preserve">Министра здравоохранения </w:t>
            </w:r>
          </w:p>
          <w:p w:rsidR="00000000" w:rsidRDefault="00A673FE">
            <w:pPr>
              <w:pStyle w:val="p"/>
            </w:pPr>
            <w:r>
              <w:rPr>
                <w:rStyle w:val="s0"/>
                <w:b/>
                <w:bCs/>
              </w:rPr>
              <w:t>Республики Казахстан</w:t>
            </w:r>
          </w:p>
        </w:tc>
        <w:tc>
          <w:tcPr>
            <w:tcW w:w="2500" w:type="pct"/>
            <w:tcMar>
              <w:top w:w="0" w:type="dxa"/>
              <w:left w:w="108" w:type="dxa"/>
              <w:bottom w:w="0" w:type="dxa"/>
              <w:right w:w="108" w:type="dxa"/>
            </w:tcMar>
            <w:hideMark/>
          </w:tcPr>
          <w:p w:rsidR="00000000" w:rsidRDefault="00A673FE">
            <w:pPr>
              <w:pStyle w:val="pr"/>
            </w:pPr>
            <w:r>
              <w:rPr>
                <w:rStyle w:val="s0"/>
                <w:b/>
                <w:bCs/>
              </w:rPr>
              <w:t> </w:t>
            </w:r>
          </w:p>
          <w:p w:rsidR="00000000" w:rsidRDefault="00A673FE">
            <w:pPr>
              <w:pStyle w:val="pr"/>
            </w:pPr>
            <w:r>
              <w:rPr>
                <w:rStyle w:val="s0"/>
                <w:b/>
                <w:bCs/>
              </w:rPr>
              <w:t> </w:t>
            </w:r>
          </w:p>
          <w:p w:rsidR="00000000" w:rsidRDefault="00A673FE">
            <w:pPr>
              <w:pStyle w:val="pr"/>
            </w:pPr>
            <w:r>
              <w:rPr>
                <w:rStyle w:val="s0"/>
                <w:b/>
                <w:bCs/>
              </w:rPr>
              <w:t>Е. Оспанов</w:t>
            </w:r>
          </w:p>
        </w:tc>
      </w:tr>
    </w:tbl>
    <w:p w:rsidR="00000000" w:rsidRDefault="00A673FE">
      <w:pPr>
        <w:pStyle w:val="pj"/>
      </w:pPr>
      <w:bookmarkStart w:id="1" w:name="SUB1"/>
      <w:bookmarkEnd w:id="1"/>
      <w:r>
        <w:rPr>
          <w:rStyle w:val="s0"/>
        </w:rPr>
        <w:t> </w:t>
      </w:r>
    </w:p>
    <w:p w:rsidR="00000000" w:rsidRDefault="00A673FE">
      <w:pPr>
        <w:pStyle w:val="pr"/>
      </w:pPr>
      <w:r>
        <w:rPr>
          <w:rStyle w:val="s0"/>
        </w:rPr>
        <w:t xml:space="preserve">Приложение к </w:t>
      </w:r>
      <w:hyperlink w:anchor="sub0" w:history="1">
        <w:r>
          <w:rPr>
            <w:rStyle w:val="a4"/>
          </w:rPr>
          <w:t>приказу</w:t>
        </w:r>
      </w:hyperlink>
    </w:p>
    <w:p w:rsidR="00000000" w:rsidRDefault="00A673FE">
      <w:pPr>
        <w:pStyle w:val="pr"/>
      </w:pPr>
      <w:r>
        <w:rPr>
          <w:rStyle w:val="s0"/>
        </w:rPr>
        <w:t>Исполняющего обязанности</w:t>
      </w:r>
    </w:p>
    <w:p w:rsidR="00000000" w:rsidRDefault="00A673FE">
      <w:pPr>
        <w:pStyle w:val="pr"/>
      </w:pPr>
      <w:r>
        <w:rPr>
          <w:rStyle w:val="s0"/>
        </w:rPr>
        <w:t>Министра здравоохранения</w:t>
      </w:r>
    </w:p>
    <w:p w:rsidR="00000000" w:rsidRDefault="00A673FE">
      <w:pPr>
        <w:pStyle w:val="pr"/>
      </w:pPr>
      <w:r>
        <w:rPr>
          <w:rStyle w:val="s0"/>
        </w:rPr>
        <w:t>Республики Казахстан</w:t>
      </w:r>
    </w:p>
    <w:p w:rsidR="00000000" w:rsidRDefault="00A673FE">
      <w:pPr>
        <w:pStyle w:val="pr"/>
      </w:pPr>
      <w:r>
        <w:rPr>
          <w:rStyle w:val="s0"/>
        </w:rPr>
        <w:t>от 27 июня 2024 года № 37</w:t>
      </w:r>
    </w:p>
    <w:p w:rsidR="00000000" w:rsidRDefault="00A673FE">
      <w:pPr>
        <w:pStyle w:val="pr"/>
      </w:pPr>
      <w:r>
        <w:rPr>
          <w:rStyle w:val="s0"/>
        </w:rPr>
        <w:t> </w:t>
      </w:r>
    </w:p>
    <w:p w:rsidR="00000000" w:rsidRDefault="00A673FE">
      <w:pPr>
        <w:pStyle w:val="pr"/>
      </w:pPr>
      <w:r>
        <w:rPr>
          <w:rStyle w:val="s0"/>
        </w:rPr>
        <w:t>Приложение 3 к приказу</w:t>
      </w:r>
    </w:p>
    <w:p w:rsidR="00000000" w:rsidRDefault="00A673FE">
      <w:pPr>
        <w:pStyle w:val="pr"/>
      </w:pPr>
      <w:r>
        <w:rPr>
          <w:rStyle w:val="s0"/>
        </w:rPr>
        <w:t>Министра здравоохранения</w:t>
      </w:r>
    </w:p>
    <w:p w:rsidR="00000000" w:rsidRDefault="00A673FE">
      <w:pPr>
        <w:pStyle w:val="pr"/>
      </w:pPr>
      <w:r>
        <w:rPr>
          <w:rStyle w:val="s0"/>
        </w:rPr>
        <w:t>Республики Казахстан</w:t>
      </w:r>
    </w:p>
    <w:p w:rsidR="00000000" w:rsidRDefault="00A673FE">
      <w:pPr>
        <w:pStyle w:val="pr"/>
      </w:pPr>
      <w:r>
        <w:rPr>
          <w:rStyle w:val="s0"/>
        </w:rPr>
        <w:t>от 11 декабря 2020 года</w:t>
      </w:r>
    </w:p>
    <w:p w:rsidR="00000000" w:rsidRDefault="00A673FE">
      <w:pPr>
        <w:pStyle w:val="pr"/>
      </w:pPr>
      <w:r>
        <w:rPr>
          <w:rStyle w:val="s0"/>
        </w:rPr>
        <w:t>№ ҚР ДСМ-249/2020</w:t>
      </w:r>
    </w:p>
    <w:p w:rsidR="00000000" w:rsidRDefault="00A673FE">
      <w:pPr>
        <w:pStyle w:val="pj"/>
      </w:pPr>
      <w:r>
        <w:rPr>
          <w:rStyle w:val="s0"/>
        </w:rPr>
        <w:t> </w:t>
      </w:r>
    </w:p>
    <w:p w:rsidR="00000000" w:rsidRDefault="00A673FE">
      <w:pPr>
        <w:pStyle w:val="pj"/>
      </w:pPr>
      <w:r>
        <w:rPr>
          <w:rStyle w:val="s0"/>
        </w:rPr>
        <w:t> </w:t>
      </w:r>
    </w:p>
    <w:p w:rsidR="00000000" w:rsidRDefault="00A673FE">
      <w:pPr>
        <w:pStyle w:val="pc"/>
      </w:pPr>
      <w:r>
        <w:rPr>
          <w:rStyle w:val="s1"/>
        </w:rPr>
        <w:t>Правила оценки профессиональной подготовленности специалистов в области здравоохранения</w:t>
      </w:r>
    </w:p>
    <w:p w:rsidR="00000000" w:rsidRDefault="00A673FE">
      <w:pPr>
        <w:pStyle w:val="pj"/>
      </w:pPr>
      <w:r>
        <w:rPr>
          <w:rStyle w:val="s0"/>
        </w:rPr>
        <w:t> </w:t>
      </w:r>
    </w:p>
    <w:p w:rsidR="00000000" w:rsidRDefault="00A673FE">
      <w:pPr>
        <w:pStyle w:val="pj"/>
      </w:pPr>
      <w:r>
        <w:rPr>
          <w:rStyle w:val="s0"/>
        </w:rPr>
        <w:t> </w:t>
      </w:r>
    </w:p>
    <w:p w:rsidR="00000000" w:rsidRDefault="00A673FE">
      <w:pPr>
        <w:pStyle w:val="pc"/>
      </w:pPr>
      <w:r>
        <w:rPr>
          <w:rStyle w:val="s1"/>
        </w:rPr>
        <w:t>Глава 1. Общие положения</w:t>
      </w:r>
    </w:p>
    <w:p w:rsidR="00000000" w:rsidRDefault="00A673FE">
      <w:pPr>
        <w:pStyle w:val="pj"/>
      </w:pPr>
      <w:r>
        <w:rPr>
          <w:rStyle w:val="s0"/>
        </w:rPr>
        <w:t> </w:t>
      </w:r>
    </w:p>
    <w:p w:rsidR="00000000" w:rsidRDefault="00A673FE">
      <w:pPr>
        <w:pStyle w:val="pj"/>
      </w:pPr>
      <w:r>
        <w:rPr>
          <w:rStyle w:val="s0"/>
        </w:rPr>
        <w:t xml:space="preserve">1. Настоящие Правила оценки профессиональной </w:t>
      </w:r>
      <w:r>
        <w:rPr>
          <w:rStyle w:val="s0"/>
        </w:rPr>
        <w:t>подготовленности специалистов в области здравоохранения (далее - Правила) разработаны в соответствии с пунктом 6 статьи 223 Кодекса Республики Казахстан «О здоровье народа и системе здравоохранения» и определяют порядок оценки профессиональной подготовленн</w:t>
      </w:r>
      <w:r>
        <w:rPr>
          <w:rStyle w:val="s0"/>
        </w:rPr>
        <w:t>ости специалистов в области здравоохранения.</w:t>
      </w:r>
    </w:p>
    <w:p w:rsidR="00000000" w:rsidRDefault="00A673FE">
      <w:pPr>
        <w:pStyle w:val="pj"/>
      </w:pPr>
      <w:r>
        <w:rPr>
          <w:rStyle w:val="s0"/>
        </w:rPr>
        <w:t>2. В настоящих Правилах применяются следующие понятия и определения:</w:t>
      </w:r>
    </w:p>
    <w:p w:rsidR="00000000" w:rsidRDefault="00A673FE">
      <w:pPr>
        <w:pStyle w:val="pj"/>
      </w:pPr>
      <w:r>
        <w:rPr>
          <w:rStyle w:val="s0"/>
        </w:rPr>
        <w:t>1) апелляционная комиссия - комиссия, создаваемая организацией по оценке, из числа сотрудников организации по оценке и независимых экспертов д</w:t>
      </w:r>
      <w:r>
        <w:rPr>
          <w:rStyle w:val="s0"/>
        </w:rPr>
        <w:t>ля рассмотрения апелляционных заявлений кандидатов;</w:t>
      </w:r>
    </w:p>
    <w:p w:rsidR="00000000" w:rsidRDefault="00A673FE">
      <w:pPr>
        <w:pStyle w:val="pj"/>
      </w:pPr>
      <w:r>
        <w:rPr>
          <w:rStyle w:val="s0"/>
        </w:rPr>
        <w:t>2) информационная система оценки (далее - ИСО) - автоматизированная информационная платформа, предназначенная для технического сопровождения и проведения оценки знаний и навыков обучающихся, профессиональ</w:t>
      </w:r>
      <w:r>
        <w:rPr>
          <w:rStyle w:val="s0"/>
        </w:rPr>
        <w:t>ной подготовленности выпускников и специалистов в области здравоохранения путем обеспечения и поддержания безопасности информационных потребностей пользователей;</w:t>
      </w:r>
    </w:p>
    <w:p w:rsidR="00000000" w:rsidRDefault="00A673FE">
      <w:pPr>
        <w:pStyle w:val="pj"/>
      </w:pPr>
      <w:r>
        <w:rPr>
          <w:rStyle w:val="s0"/>
        </w:rPr>
        <w:t xml:space="preserve">3) организация по оценке - аккредитованная уполномоченным органом организация, осуществляющая </w:t>
      </w:r>
      <w:r>
        <w:rPr>
          <w:rStyle w:val="s0"/>
        </w:rPr>
        <w:t>процедуру оценки знаний и навыков обучающихся, выпускников профессиональной подготовленности и специалистов в области здравоохранения;</w:t>
      </w:r>
    </w:p>
    <w:p w:rsidR="00000000" w:rsidRDefault="00A673FE">
      <w:pPr>
        <w:pStyle w:val="pj"/>
      </w:pPr>
      <w:r>
        <w:rPr>
          <w:rStyle w:val="s0"/>
        </w:rPr>
        <w:t>4) оценка знаний - определение сформированности знаний специалиста по соответствующей специальности в области здравоохран</w:t>
      </w:r>
      <w:r>
        <w:rPr>
          <w:rStyle w:val="s0"/>
        </w:rPr>
        <w:t>ения;</w:t>
      </w:r>
    </w:p>
    <w:p w:rsidR="00000000" w:rsidRDefault="00A673FE">
      <w:pPr>
        <w:pStyle w:val="pj"/>
      </w:pPr>
      <w:r>
        <w:rPr>
          <w:rStyle w:val="s0"/>
        </w:rPr>
        <w:t>5) квалификация - совокупность профессиональных знаний, умений, навыков и опыта работы, необходимых для выполнения трудовых функций в рамках соответствующего вида профессиональной деятельности;</w:t>
      </w:r>
    </w:p>
    <w:p w:rsidR="00000000" w:rsidRDefault="00A673FE">
      <w:pPr>
        <w:pStyle w:val="pj"/>
      </w:pPr>
      <w:r>
        <w:rPr>
          <w:rStyle w:val="s0"/>
        </w:rPr>
        <w:t>6) уровень квалификации - обобщенные требования к знаниям, умениям и широким компетенциям работников, дифференцируемые по параметрам сложности, нестандартности трудовых действий, ответственности и самостоятельности;</w:t>
      </w:r>
    </w:p>
    <w:p w:rsidR="00000000" w:rsidRDefault="00A673FE">
      <w:pPr>
        <w:pStyle w:val="pj"/>
      </w:pPr>
      <w:r>
        <w:rPr>
          <w:rStyle w:val="s0"/>
        </w:rPr>
        <w:t>7) оценка навыков - определение уровня с</w:t>
      </w:r>
      <w:r>
        <w:rPr>
          <w:rStyle w:val="s0"/>
        </w:rPr>
        <w:t>формированности применять знания и умения в процессе их демонстрации или в процессе решения ситуационных задач;</w:t>
      </w:r>
    </w:p>
    <w:p w:rsidR="00000000" w:rsidRDefault="00A673FE">
      <w:pPr>
        <w:pStyle w:val="pj"/>
      </w:pPr>
      <w:r>
        <w:rPr>
          <w:rStyle w:val="s0"/>
        </w:rPr>
        <w:t>8) дополнительное образование специалистов в области здравоохранения (далее - дополнительное образование) - процесс обучения, осуществляемый с ц</w:t>
      </w:r>
      <w:r>
        <w:rPr>
          <w:rStyle w:val="s0"/>
        </w:rPr>
        <w:t>елью удовлетворения образовательных потребностей кадров здравоохранения для поддержания, расширения, углубления и совершенствования профессиональных знаний, умений и навыков, а также освоения новых (дополнительных) компетенций;</w:t>
      </w:r>
    </w:p>
    <w:p w:rsidR="00000000" w:rsidRDefault="00A673FE">
      <w:pPr>
        <w:pStyle w:val="pj"/>
      </w:pPr>
      <w:r>
        <w:rPr>
          <w:rStyle w:val="s0"/>
        </w:rPr>
        <w:t>9) уполномоченный орган в об</w:t>
      </w:r>
      <w:r>
        <w:rPr>
          <w:rStyle w:val="s0"/>
        </w:rPr>
        <w:t>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w:t>
      </w:r>
      <w:r>
        <w:rPr>
          <w:rStyle w:val="s0"/>
        </w:rPr>
        <w:t>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00000000" w:rsidRDefault="00A673FE">
      <w:pPr>
        <w:pStyle w:val="pj"/>
      </w:pPr>
      <w:r>
        <w:rPr>
          <w:rStyle w:val="s0"/>
        </w:rPr>
        <w:t>10) зачетная единица в системе непрерывного профессионального развития ра</w:t>
      </w:r>
      <w:r>
        <w:rPr>
          <w:rStyle w:val="s0"/>
        </w:rPr>
        <w:t>ботников здравоохранения (далее - ЗЕ) - унифицированная условная единица измерения объема участия в мероприятиях, способствующих непрерывному профессиональному развитию за определенный период профессиональной деятельности;</w:t>
      </w:r>
    </w:p>
    <w:p w:rsidR="00000000" w:rsidRDefault="00A673FE">
      <w:pPr>
        <w:pStyle w:val="pj"/>
      </w:pPr>
      <w:r>
        <w:rPr>
          <w:rStyle w:val="s0"/>
        </w:rPr>
        <w:t>11) кандидат - специалист, претен</w:t>
      </w:r>
      <w:r>
        <w:rPr>
          <w:rStyle w:val="s0"/>
        </w:rPr>
        <w:t>дующий на прохождение оценки;</w:t>
      </w:r>
    </w:p>
    <w:p w:rsidR="00000000" w:rsidRDefault="00A673FE">
      <w:pPr>
        <w:pStyle w:val="pj"/>
      </w:pPr>
      <w:r>
        <w:rPr>
          <w:rStyle w:val="s0"/>
        </w:rPr>
        <w:t>12) специалист - физическое лицо, имеющее профессиональное образование в области здравоохранения и осуществляющее медицинскую или фармацевтическую деятельность, или деятельность в области санитарно-эпидемиологического благопол</w:t>
      </w:r>
      <w:r>
        <w:rPr>
          <w:rStyle w:val="s0"/>
        </w:rPr>
        <w:t>учия населения;</w:t>
      </w:r>
    </w:p>
    <w:p w:rsidR="00000000" w:rsidRDefault="00A673FE">
      <w:pPr>
        <w:pStyle w:val="pj"/>
      </w:pPr>
      <w:r>
        <w:rPr>
          <w:rStyle w:val="s0"/>
        </w:rPr>
        <w:t>13) симуляционные технологии - инновационные технологии (манекены, муляжи, симуляторы, стандартизированные пациенты, виртуальные реальности, компьютерные программы) позволяющие имитировать и воспроизводить статические и динамические процесс</w:t>
      </w:r>
      <w:r>
        <w:rPr>
          <w:rStyle w:val="s0"/>
        </w:rPr>
        <w:t>ы клинических ситуаций в искусственной среде для отработки и сдачи навыков;</w:t>
      </w:r>
    </w:p>
    <w:p w:rsidR="00000000" w:rsidRDefault="00A673FE">
      <w:pPr>
        <w:pStyle w:val="pj"/>
      </w:pPr>
      <w:r>
        <w:rPr>
          <w:rStyle w:val="s0"/>
        </w:rPr>
        <w:t>14) непрерывное профессиональное развитие - дополнительное и неформальное образование, иные мероприятия по профессиональному развитию, уровне компетентности, практическом стаже раб</w:t>
      </w:r>
      <w:r>
        <w:rPr>
          <w:rStyle w:val="s0"/>
        </w:rPr>
        <w:t>оты, направленные на совершенствование профессиональных знаний и умений, освоение дополнительных компетенций работников здравоохранения;</w:t>
      </w:r>
    </w:p>
    <w:p w:rsidR="00000000" w:rsidRDefault="00A673FE">
      <w:pPr>
        <w:pStyle w:val="pj"/>
      </w:pPr>
      <w:r>
        <w:rPr>
          <w:rStyle w:val="s0"/>
        </w:rPr>
        <w:t>3. Оценка профессиональной подготовленности специалистов в области здравоохранения (далее - оценка) проводится организа</w:t>
      </w:r>
      <w:r>
        <w:rPr>
          <w:rStyle w:val="s0"/>
        </w:rPr>
        <w:t>цией по оценке в соответствии с требованиями профессионального стандарта.</w:t>
      </w:r>
    </w:p>
    <w:p w:rsidR="00000000" w:rsidRDefault="00A673FE">
      <w:pPr>
        <w:pStyle w:val="pj"/>
      </w:pPr>
      <w:r>
        <w:rPr>
          <w:rStyle w:val="s0"/>
        </w:rPr>
        <w:t>4. Оценка осуществляется на базе филиалов и региональных представительств организации по оценке на казахском и русском языках.</w:t>
      </w:r>
    </w:p>
    <w:p w:rsidR="00000000" w:rsidRDefault="00A673FE">
      <w:pPr>
        <w:pStyle w:val="pj"/>
      </w:pPr>
      <w:r>
        <w:rPr>
          <w:rStyle w:val="s0"/>
        </w:rPr>
        <w:t>5. Результат оценки действует на всей территории Респуб</w:t>
      </w:r>
      <w:r>
        <w:rPr>
          <w:rStyle w:val="s0"/>
        </w:rPr>
        <w:t>лики Казахстан в течение одного года со дня его выдачи.</w:t>
      </w:r>
    </w:p>
    <w:p w:rsidR="00000000" w:rsidRDefault="00A673FE">
      <w:pPr>
        <w:pStyle w:val="pj"/>
      </w:pPr>
      <w:r>
        <w:rPr>
          <w:rStyle w:val="s0"/>
        </w:rPr>
        <w:t>6. Оплата за прохождение оценки осуществляется за счет средств работодателя, личных средств кандидата и иных источников, не запрещенных законодательством Республики Казахстан.</w:t>
      </w:r>
    </w:p>
    <w:p w:rsidR="00000000" w:rsidRDefault="00A673FE">
      <w:pPr>
        <w:pStyle w:val="pc"/>
      </w:pPr>
      <w:r>
        <w:rPr>
          <w:rStyle w:val="s1"/>
        </w:rPr>
        <w:t> </w:t>
      </w:r>
    </w:p>
    <w:p w:rsidR="00000000" w:rsidRDefault="00A673FE">
      <w:pPr>
        <w:pStyle w:val="pc"/>
      </w:pPr>
      <w:r>
        <w:rPr>
          <w:rStyle w:val="s1"/>
        </w:rPr>
        <w:t> </w:t>
      </w:r>
    </w:p>
    <w:p w:rsidR="00000000" w:rsidRDefault="00A673FE">
      <w:pPr>
        <w:pStyle w:val="pc"/>
      </w:pPr>
      <w:r>
        <w:rPr>
          <w:rStyle w:val="s1"/>
        </w:rPr>
        <w:t>Глава 2. Порядок орг</w:t>
      </w:r>
      <w:r>
        <w:rPr>
          <w:rStyle w:val="s1"/>
        </w:rPr>
        <w:t>анизации и проведения оценки профессиональной подготовленности специалистов в области здравоохранения</w:t>
      </w:r>
    </w:p>
    <w:p w:rsidR="00000000" w:rsidRDefault="00A673FE">
      <w:pPr>
        <w:pStyle w:val="pc"/>
      </w:pPr>
      <w:r>
        <w:rPr>
          <w:rStyle w:val="s1"/>
        </w:rPr>
        <w:t> </w:t>
      </w:r>
    </w:p>
    <w:p w:rsidR="00000000" w:rsidRDefault="00A673FE">
      <w:pPr>
        <w:pStyle w:val="pj"/>
      </w:pPr>
      <w:r>
        <w:rPr>
          <w:rStyle w:val="s0"/>
        </w:rPr>
        <w:t>7. Оценке подлежат медицинские и фармацевтические работники, специалисты санитарно-эпидемиологической службы со средним (техническим и профессиональным)</w:t>
      </w:r>
      <w:r>
        <w:rPr>
          <w:rStyle w:val="s0"/>
        </w:rPr>
        <w:t>, послесредним, высшим и послевузовским образованием по направлению подготовки «Здравоохранение»:</w:t>
      </w:r>
    </w:p>
    <w:p w:rsidR="00000000" w:rsidRDefault="00A673FE">
      <w:pPr>
        <w:pStyle w:val="pj"/>
      </w:pPr>
      <w:r>
        <w:rPr>
          <w:rStyle w:val="s0"/>
        </w:rPr>
        <w:t>1) имеющие сертификат специалиста в области здравоохранения, при перерыве стажа работы по специальности более трех лет;</w:t>
      </w:r>
    </w:p>
    <w:p w:rsidR="00000000" w:rsidRDefault="00A673FE">
      <w:pPr>
        <w:pStyle w:val="pj"/>
      </w:pPr>
      <w:r>
        <w:rPr>
          <w:rStyle w:val="s0"/>
        </w:rPr>
        <w:t>2) прошедшие сертификационный курс;</w:t>
      </w:r>
    </w:p>
    <w:p w:rsidR="00000000" w:rsidRDefault="00A673FE">
      <w:pPr>
        <w:pStyle w:val="pj"/>
      </w:pPr>
      <w:r>
        <w:rPr>
          <w:rStyle w:val="s0"/>
        </w:rPr>
        <w:t>3)</w:t>
      </w:r>
      <w:r>
        <w:rPr>
          <w:rStyle w:val="s0"/>
        </w:rPr>
        <w:t xml:space="preserve"> претендующие на оценку присвоения очередного уровня квалификации;</w:t>
      </w:r>
    </w:p>
    <w:p w:rsidR="00000000" w:rsidRDefault="00A673FE">
      <w:pPr>
        <w:pStyle w:val="pj"/>
      </w:pPr>
      <w:r>
        <w:rPr>
          <w:rStyle w:val="s0"/>
        </w:rPr>
        <w:t>4) иностранные специалисты, не имеющие разрешительных документов, признаваемых на территории Республики Казахстан;</w:t>
      </w:r>
    </w:p>
    <w:p w:rsidR="00000000" w:rsidRDefault="00A673FE">
      <w:pPr>
        <w:pStyle w:val="pj"/>
      </w:pPr>
      <w:r>
        <w:rPr>
          <w:rStyle w:val="s0"/>
        </w:rPr>
        <w:t>5) лица, получившие образование и обучение за пределами Республики Казахст</w:t>
      </w:r>
      <w:r>
        <w:rPr>
          <w:rStyle w:val="s0"/>
        </w:rPr>
        <w:t>ан, за исключением выпускников международной стипендии «Болашак», организаций образования стран, подписавших международные договоры (соглашения), освобождающие от признания, и (или) организаций высшего и (или) послевузовского образования, входящими в три м</w:t>
      </w:r>
      <w:r>
        <w:rPr>
          <w:rStyle w:val="s0"/>
        </w:rPr>
        <w:t>еждународных академических рейтинга и в число первых 250 (двухсот пятидесяти) позиций двух и более из них (мировой рейтинг лучших университетов мира Квакарелли Саймондс (QS World University Rankings, КьюЭс Ворлд Юниверсити Ранкинг), академический рейтинг у</w:t>
      </w:r>
      <w:r>
        <w:rPr>
          <w:rStyle w:val="s0"/>
        </w:rPr>
        <w:t>ниверситетов мира (Academic Ranking of World Universities, Академик Ранкинг оф Ворлд Юниверситиес), рейтинг лучших университетов мира по версии издания Таймс (Times Higher Education World University Rankings, Таймс Хайер Едукейшн Ворлд Юниверсити Ранкинг),</w:t>
      </w:r>
      <w:r>
        <w:rPr>
          <w:rStyle w:val="s0"/>
        </w:rPr>
        <w:t xml:space="preserve"> предусмотренных приказом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под</w:t>
      </w:r>
      <w:r>
        <w:rPr>
          <w:rStyle w:val="s0"/>
        </w:rPr>
        <w:t xml:space="preserve"> № 32800).</w:t>
      </w:r>
    </w:p>
    <w:p w:rsidR="00000000" w:rsidRDefault="00A673FE">
      <w:pPr>
        <w:pStyle w:val="pj"/>
      </w:pPr>
      <w:r>
        <w:rPr>
          <w:rStyle w:val="s0"/>
        </w:rPr>
        <w:t>8. Кандидат для прохождения оценки предоставляет в организацию по оценке в личном кабинете ИСО заявку и электронные копии следующих документов на казахском или русском языках:</w:t>
      </w:r>
    </w:p>
    <w:p w:rsidR="00000000" w:rsidRDefault="00A673FE">
      <w:pPr>
        <w:pStyle w:val="pj"/>
      </w:pPr>
      <w:r>
        <w:rPr>
          <w:rStyle w:val="s0"/>
        </w:rPr>
        <w:t>1) заявление по форме, согласно приложению 1 к настоящим Правилам;</w:t>
      </w:r>
    </w:p>
    <w:p w:rsidR="00000000" w:rsidRDefault="00A673FE">
      <w:pPr>
        <w:pStyle w:val="pj"/>
      </w:pPr>
      <w:r>
        <w:rPr>
          <w:rStyle w:val="s0"/>
        </w:rPr>
        <w:t>2)</w:t>
      </w:r>
      <w:r>
        <w:rPr>
          <w:rStyle w:val="s0"/>
        </w:rPr>
        <w:t xml:space="preserve"> документ, удостоверяющий личность;</w:t>
      </w:r>
    </w:p>
    <w:p w:rsidR="00000000" w:rsidRDefault="00A673FE">
      <w:pPr>
        <w:pStyle w:val="pj"/>
      </w:pPr>
      <w:r>
        <w:rPr>
          <w:rStyle w:val="s0"/>
        </w:rPr>
        <w:t>3) диплом о среднем (техническом и профессиональном), послесреднем, высшем, послевузовском образовании по направлению подготовки «Здравоохранение»;</w:t>
      </w:r>
    </w:p>
    <w:p w:rsidR="00000000" w:rsidRDefault="00A673FE">
      <w:pPr>
        <w:pStyle w:val="pj"/>
      </w:pPr>
      <w:r>
        <w:rPr>
          <w:rStyle w:val="s0"/>
        </w:rPr>
        <w:t>4) документы о завершении обучения в интернатуре и (или) резидентуре или</w:t>
      </w:r>
      <w:r>
        <w:rPr>
          <w:rStyle w:val="s0"/>
        </w:rPr>
        <w:t xml:space="preserve"> клинической ординатуре, или переподготовке или сертификационном курсе (при наличии, для претендентов с высшим, послевузовским медицинским образованием) по заявляемой специальности и (или) специализации;</w:t>
      </w:r>
    </w:p>
    <w:p w:rsidR="00000000" w:rsidRDefault="00A673FE">
      <w:pPr>
        <w:pStyle w:val="pj"/>
      </w:pPr>
      <w:r>
        <w:rPr>
          <w:rStyle w:val="s0"/>
        </w:rPr>
        <w:t>5) документ о признании образования претендента, получившего образование в других государствах и в международных или иностранных учебных заведениях (их филиалах), выданный в порядке, определенном в соответствии с Законом Республики Казахстан «Об образовани</w:t>
      </w:r>
      <w:r>
        <w:rPr>
          <w:rStyle w:val="s0"/>
        </w:rPr>
        <w:t>и» (при необходимости);</w:t>
      </w:r>
    </w:p>
    <w:p w:rsidR="00000000" w:rsidRDefault="00A673FE">
      <w:pPr>
        <w:pStyle w:val="pj"/>
      </w:pPr>
      <w:r>
        <w:rPr>
          <w:rStyle w:val="s0"/>
        </w:rPr>
        <w:t>6) документ, подтверждающий изменения фамилии, имени, отчества (при наличии);</w:t>
      </w:r>
    </w:p>
    <w:p w:rsidR="00000000" w:rsidRDefault="00A673FE">
      <w:pPr>
        <w:pStyle w:val="pj"/>
      </w:pPr>
      <w:r>
        <w:rPr>
          <w:rStyle w:val="s0"/>
        </w:rPr>
        <w:t>7) квитанцию об оплате за прохождение оценки согласно прейскуранту, утвержденному организацией по оценке. Квитанция об оплате за прохождение о</w:t>
      </w:r>
      <w:r>
        <w:rPr>
          <w:rStyle w:val="s0"/>
        </w:rPr>
        <w:t>ценки действительна в течение одного календарного года с даты оплаты.</w:t>
      </w:r>
    </w:p>
    <w:p w:rsidR="00000000" w:rsidRDefault="00A673FE">
      <w:pPr>
        <w:pStyle w:val="pj"/>
      </w:pPr>
      <w:r>
        <w:rPr>
          <w:rStyle w:val="s0"/>
        </w:rPr>
        <w:t xml:space="preserve">8) для подачи заявки на оценку иностранных специалистов со средним (техническим и профессиональным), послесредним, высшим и послевузовским медицинским или фармацевтическим образованием, </w:t>
      </w:r>
      <w:r>
        <w:rPr>
          <w:rStyle w:val="s0"/>
        </w:rPr>
        <w:t>кандидаты или организация их пригласившая, представляют документы согласно порядку, предусмотренному настоящим пунктом Правил, а также приглашение для оказания образовательных услуг;</w:t>
      </w:r>
    </w:p>
    <w:p w:rsidR="00000000" w:rsidRDefault="00A673FE">
      <w:pPr>
        <w:pStyle w:val="pj"/>
      </w:pPr>
      <w:r>
        <w:rPr>
          <w:rStyle w:val="s0"/>
        </w:rPr>
        <w:t>9) для подачи заявки на оценку уровня квалификации, кандидаты предоставля</w:t>
      </w:r>
      <w:r>
        <w:rPr>
          <w:rStyle w:val="s0"/>
        </w:rPr>
        <w:t>ют документы согласно порядку, предусмотренному настоящим пунктом Правил, а также результаты непрерывного профессионального развития работников здравоохранения за последние 5 лет на заявляемый уровень квалификации согласно приложению 2 к настоящим Правилам</w:t>
      </w:r>
      <w:r>
        <w:rPr>
          <w:rStyle w:val="s0"/>
        </w:rPr>
        <w:t xml:space="preserve"> и подтверждающие их документы, отчет о профессиональной деятельности или отчет из электронного регистра услуг, за последние 3 года с указанием количества выполненных трудовых функций заявляемого уровня квалификации, подписанный руководителем структурного </w:t>
      </w:r>
      <w:r>
        <w:rPr>
          <w:rStyle w:val="s0"/>
        </w:rPr>
        <w:t>подразделения согласно приложению 3 к настоящим Правилам и рекомендательное письмо от профильной ассоциации и (или) работодателя.</w:t>
      </w:r>
    </w:p>
    <w:p w:rsidR="00000000" w:rsidRDefault="00A673FE">
      <w:pPr>
        <w:pStyle w:val="pj"/>
      </w:pPr>
      <w:r>
        <w:rPr>
          <w:rStyle w:val="s0"/>
        </w:rPr>
        <w:t>9. Организация по оценке в день поступления документов осуществляет их регистрацию. При обращении кандидата после 18:00 часов,</w:t>
      </w:r>
      <w:r>
        <w:rPr>
          <w:rStyle w:val="s0"/>
        </w:rPr>
        <w:t xml:space="preserve"> в выходные и праздничные дни согласно Трудовому Кодексу Республики Казахстан, регистрация документов осуществляется следующим рабочим днем.</w:t>
      </w:r>
    </w:p>
    <w:p w:rsidR="00000000" w:rsidRDefault="00A673FE">
      <w:pPr>
        <w:pStyle w:val="pj"/>
      </w:pPr>
      <w:r>
        <w:rPr>
          <w:rStyle w:val="s0"/>
        </w:rPr>
        <w:t>10. Организация по оценке в течение 2 (двух) рабочих дней с момента регистрации документов кандидата, проверяет пол</w:t>
      </w:r>
      <w:r>
        <w:rPr>
          <w:rStyle w:val="s0"/>
        </w:rPr>
        <w:t>ноту представленных кандидатом документов.</w:t>
      </w:r>
    </w:p>
    <w:p w:rsidR="00000000" w:rsidRDefault="00A673FE">
      <w:pPr>
        <w:pStyle w:val="pj"/>
      </w:pPr>
      <w:r>
        <w:rPr>
          <w:rStyle w:val="s0"/>
        </w:rPr>
        <w:t>При предоставлении неполного пакета документов и (или) документов с истекшим сроком действия, организация по оценке в течение 2 (двух) рабочих дней направляет кандидату уведомление об отклонении рассмотрения докум</w:t>
      </w:r>
      <w:r>
        <w:rPr>
          <w:rStyle w:val="s0"/>
        </w:rPr>
        <w:t>ентов с указанием причин отклонения.</w:t>
      </w:r>
    </w:p>
    <w:p w:rsidR="00000000" w:rsidRDefault="00A673FE">
      <w:pPr>
        <w:pStyle w:val="pj"/>
      </w:pPr>
      <w:r>
        <w:rPr>
          <w:rStyle w:val="s0"/>
        </w:rPr>
        <w:t>11. При предоставлении полного пакета документов, в течение 2 (двух) рабочих дней кандидату на электронную почту направляется уведомление о назначении даты, времени и места прохождения процедуры оценки.</w:t>
      </w:r>
    </w:p>
    <w:p w:rsidR="00000000" w:rsidRDefault="00A673FE">
      <w:pPr>
        <w:pStyle w:val="pj"/>
      </w:pPr>
      <w:r>
        <w:rPr>
          <w:rStyle w:val="s0"/>
        </w:rPr>
        <w:t>12. Оценка прово</w:t>
      </w:r>
      <w:r>
        <w:rPr>
          <w:rStyle w:val="s0"/>
        </w:rPr>
        <w:t>дится по графику, утвержденному организацией по оценке.</w:t>
      </w:r>
    </w:p>
    <w:p w:rsidR="00000000" w:rsidRDefault="00A673FE">
      <w:pPr>
        <w:pStyle w:val="pj"/>
      </w:pPr>
      <w:r>
        <w:rPr>
          <w:rStyle w:val="s0"/>
        </w:rPr>
        <w:t>13. Во время прохождения оценки знаний и навыков кандидатами не допускается:</w:t>
      </w:r>
    </w:p>
    <w:p w:rsidR="00000000" w:rsidRDefault="00A673FE">
      <w:pPr>
        <w:pStyle w:val="pj"/>
      </w:pPr>
      <w:r>
        <w:rPr>
          <w:rStyle w:val="s0"/>
        </w:rPr>
        <w:t>- использование предметов мобильной связи, оснащенных функциями переноса информации, в том числе пейджера, сотовых телефоно</w:t>
      </w:r>
      <w:r>
        <w:rPr>
          <w:rStyle w:val="s0"/>
        </w:rPr>
        <w:t>в, планшета, iPad (Айпада), iPod (Айпода), SmartPhone (Смартфона), ноутбука, плейера, модема (мобильных роутера), любых видов радио-электронной связи, смарт-часов, смарт-очков, фитнес-браслета (трекера), диктофона, наушников проводных и беспроводных, шпарг</w:t>
      </w:r>
      <w:r>
        <w:rPr>
          <w:rStyle w:val="s0"/>
        </w:rPr>
        <w:t>алок, учебно-методической литературы, записи;</w:t>
      </w:r>
    </w:p>
    <w:p w:rsidR="00000000" w:rsidRDefault="00A673FE">
      <w:pPr>
        <w:pStyle w:val="pj"/>
      </w:pPr>
      <w:r>
        <w:rPr>
          <w:rStyle w:val="s0"/>
        </w:rPr>
        <w:t>- разговаривать с другими кандидатами в помещении для оценки знаний и навыков;</w:t>
      </w:r>
    </w:p>
    <w:p w:rsidR="00000000" w:rsidRDefault="00A673FE">
      <w:pPr>
        <w:pStyle w:val="pj"/>
      </w:pPr>
      <w:r>
        <w:rPr>
          <w:rStyle w:val="s0"/>
        </w:rPr>
        <w:t>- самовольно менять место посадки, покидать помещение, в котором проводится оценка знаний и навыков.</w:t>
      </w:r>
    </w:p>
    <w:p w:rsidR="00000000" w:rsidRDefault="00A673FE">
      <w:pPr>
        <w:pStyle w:val="pj"/>
      </w:pPr>
      <w:r>
        <w:rPr>
          <w:rStyle w:val="s0"/>
        </w:rPr>
        <w:t>- самовольно изменять направле</w:t>
      </w:r>
      <w:r>
        <w:rPr>
          <w:rStyle w:val="s0"/>
        </w:rPr>
        <w:t>ние положения веб-камеры, монитора компьютерной техники.</w:t>
      </w:r>
    </w:p>
    <w:p w:rsidR="00000000" w:rsidRDefault="00A673FE">
      <w:pPr>
        <w:pStyle w:val="pj"/>
      </w:pPr>
      <w:r>
        <w:rPr>
          <w:rStyle w:val="s0"/>
        </w:rPr>
        <w:t>14. При фиксировании нарушения, предусмотренного пунктом 13 настоящих Правил, при прохождении оценки знаний и навыков кандидату выносится предупреждение, при повторном нарушении оценка знаний или нав</w:t>
      </w:r>
      <w:r>
        <w:rPr>
          <w:rStyle w:val="s0"/>
        </w:rPr>
        <w:t>ыков останавливается с аннулированием результатов.</w:t>
      </w:r>
    </w:p>
    <w:p w:rsidR="00000000" w:rsidRDefault="00A673FE">
      <w:pPr>
        <w:pStyle w:val="pj"/>
      </w:pPr>
      <w:r>
        <w:rPr>
          <w:rStyle w:val="s0"/>
        </w:rPr>
        <w:t>15. Оценка специалистов здравоохранения, указанных в подпунктах 1), 3), 5), 6) пункта 7 настоящих Правил включает последовательное прохождение следующих этапов:</w:t>
      </w:r>
    </w:p>
    <w:p w:rsidR="00000000" w:rsidRDefault="00A673FE">
      <w:pPr>
        <w:pStyle w:val="pj"/>
      </w:pPr>
      <w:r>
        <w:rPr>
          <w:rStyle w:val="s0"/>
        </w:rPr>
        <w:t>1) оценка знаний по заявляемой специальности</w:t>
      </w:r>
      <w:r>
        <w:rPr>
          <w:rStyle w:val="s0"/>
        </w:rPr>
        <w:t xml:space="preserve"> или специализации;</w:t>
      </w:r>
    </w:p>
    <w:p w:rsidR="00000000" w:rsidRDefault="00A673FE">
      <w:pPr>
        <w:pStyle w:val="pj"/>
      </w:pPr>
      <w:r>
        <w:rPr>
          <w:rStyle w:val="s0"/>
        </w:rPr>
        <w:t>2) оценка навыков с применением компьютерных и симуляционных технологий.</w:t>
      </w:r>
    </w:p>
    <w:p w:rsidR="00000000" w:rsidRDefault="00A673FE">
      <w:pPr>
        <w:pStyle w:val="pj"/>
      </w:pPr>
      <w:r>
        <w:rPr>
          <w:rStyle w:val="s0"/>
        </w:rPr>
        <w:t>Оценка знаний кандидатов проводится автоматизированным компьютерным способом (компьютерное тестирование) с помощью тестовых вопросов и использованием систем биомет</w:t>
      </w:r>
      <w:r>
        <w:rPr>
          <w:rStyle w:val="s0"/>
        </w:rPr>
        <w:t>рической идентификации и онлайн-прокторинг.</w:t>
      </w:r>
    </w:p>
    <w:p w:rsidR="00000000" w:rsidRDefault="00A673FE">
      <w:pPr>
        <w:pStyle w:val="pj"/>
      </w:pPr>
      <w:r>
        <w:rPr>
          <w:rStyle w:val="s0"/>
        </w:rPr>
        <w:t>Общее количество тестовых вопросов в одном варианте тестов составляет 100 (сто) вопросов.</w:t>
      </w:r>
    </w:p>
    <w:p w:rsidR="00000000" w:rsidRDefault="00A673FE">
      <w:pPr>
        <w:pStyle w:val="pj"/>
      </w:pPr>
      <w:r>
        <w:rPr>
          <w:rStyle w:val="s0"/>
        </w:rPr>
        <w:t>На выполнение оценки знаний отводится 100 минут (1 час 40 минут) по истечении указанного времени оценка знаний автоматичес</w:t>
      </w:r>
      <w:r>
        <w:rPr>
          <w:rStyle w:val="s0"/>
        </w:rPr>
        <w:t>ки завершается. За каждый правильный ответ на тестовый вопрос начисляется 1 балл, неправильный ответ - 0 баллов. Итоговый результат оценки знаний формируется автоматически путем суммирования баллов за все правильные ответы и по завершению оценки знаний ото</w:t>
      </w:r>
      <w:r>
        <w:rPr>
          <w:rStyle w:val="s0"/>
        </w:rPr>
        <w:t>бражается в личном кабинете кандидата в ИСО.</w:t>
      </w:r>
    </w:p>
    <w:p w:rsidR="00000000" w:rsidRDefault="00A673FE">
      <w:pPr>
        <w:pStyle w:val="pj"/>
      </w:pPr>
      <w:r>
        <w:rPr>
          <w:rStyle w:val="s0"/>
        </w:rPr>
        <w:t>Пороговый уровень оценки знаний устанавливается организацией по оценке по согласованию с уполномоченным органом.</w:t>
      </w:r>
    </w:p>
    <w:p w:rsidR="00000000" w:rsidRDefault="00A673FE">
      <w:pPr>
        <w:pStyle w:val="pj"/>
      </w:pPr>
      <w:r>
        <w:rPr>
          <w:rStyle w:val="s0"/>
        </w:rPr>
        <w:t>Кандидат, не преодолевший пороговый уровень оценки знаний, к этапу оценки навыков не допускается.</w:t>
      </w:r>
    </w:p>
    <w:p w:rsidR="00000000" w:rsidRDefault="00A673FE">
      <w:pPr>
        <w:pStyle w:val="pj"/>
      </w:pPr>
      <w:r>
        <w:rPr>
          <w:rStyle w:val="s0"/>
        </w:rPr>
        <w:t>Допуск к повторному прохождению оценки знаний для кандидатов с результатом менее порогового уровня, осуществляется не ранее 3 (трех) рабочих дней со дня предыдущей оценки.</w:t>
      </w:r>
    </w:p>
    <w:p w:rsidR="00000000" w:rsidRDefault="00A673FE">
      <w:pPr>
        <w:pStyle w:val="pj"/>
      </w:pPr>
      <w:r>
        <w:rPr>
          <w:rStyle w:val="s0"/>
        </w:rPr>
        <w:t>Оценка навыков проводится с использованием компьютерных и симуляционных технологий п</w:t>
      </w:r>
      <w:r>
        <w:rPr>
          <w:rStyle w:val="s0"/>
        </w:rPr>
        <w:t>ри решении ситуационных задач (кейс-тестинг).</w:t>
      </w:r>
    </w:p>
    <w:p w:rsidR="00000000" w:rsidRDefault="00A673FE">
      <w:pPr>
        <w:pStyle w:val="pj"/>
      </w:pPr>
      <w:r>
        <w:rPr>
          <w:rStyle w:val="s0"/>
        </w:rPr>
        <w:t>Общее количество ситуационных задач в одном варианте кейс-тестинга составляет 5 (пять) задач. Каждая задача состоит из последовательных заданий.</w:t>
      </w:r>
    </w:p>
    <w:p w:rsidR="00000000" w:rsidRDefault="00A673FE">
      <w:pPr>
        <w:pStyle w:val="pj"/>
      </w:pPr>
      <w:r>
        <w:rPr>
          <w:rStyle w:val="s0"/>
        </w:rPr>
        <w:t>На решение кейс-тестинга отводится 90 минут по истечении указанно</w:t>
      </w:r>
      <w:r>
        <w:rPr>
          <w:rStyle w:val="s0"/>
        </w:rPr>
        <w:t>го времени кейс-тестинг автоматически завершается. За каждый правильный ответ на одно задание ситуационной задачи начисляются баллы согласно сложности задания, неправильный ответ - 0 баллов.</w:t>
      </w:r>
    </w:p>
    <w:p w:rsidR="00000000" w:rsidRDefault="00A673FE">
      <w:pPr>
        <w:pStyle w:val="pj"/>
      </w:pPr>
      <w:r>
        <w:rPr>
          <w:rStyle w:val="s0"/>
        </w:rPr>
        <w:t>Пороговый уровень оценки навыков устанавливается на каждую ситуац</w:t>
      </w:r>
      <w:r>
        <w:rPr>
          <w:rStyle w:val="s0"/>
        </w:rPr>
        <w:t>ионную задачу организацией по оценке по согласованию с уполномоченным органом.</w:t>
      </w:r>
    </w:p>
    <w:p w:rsidR="00000000" w:rsidRDefault="00A673FE">
      <w:pPr>
        <w:pStyle w:val="pj"/>
      </w:pPr>
      <w:r>
        <w:rPr>
          <w:rStyle w:val="s0"/>
        </w:rPr>
        <w:t>Кандидат, не преодолевший пороговый уровень решения ситуационных задач (кейс-тестинг), допускается к повторному прохождению не ранее 3 (трех) рабочих дней со дня предыдущего кей</w:t>
      </w:r>
      <w:r>
        <w:rPr>
          <w:rStyle w:val="s0"/>
        </w:rPr>
        <w:t>с-тестинга.</w:t>
      </w:r>
    </w:p>
    <w:p w:rsidR="00000000" w:rsidRDefault="00A673FE">
      <w:pPr>
        <w:pStyle w:val="pj"/>
      </w:pPr>
      <w:r>
        <w:rPr>
          <w:rStyle w:val="s0"/>
        </w:rPr>
        <w:t>16. Результат оценки знаний и навыков с указанием «Подтверждено» (равный и выше порогового уровня) или «Не подтверждено» (ниже порогового уровня) отображается в личном кабинете кандидата.</w:t>
      </w:r>
    </w:p>
    <w:p w:rsidR="00000000" w:rsidRDefault="00A673FE">
      <w:pPr>
        <w:pStyle w:val="pj"/>
      </w:pPr>
      <w:r>
        <w:rPr>
          <w:rStyle w:val="s0"/>
        </w:rPr>
        <w:t>17. Оценка специалистов здравоохранения, указанных в подпункте 4) пункта 7 настоящих Правил при первичном или очередном присвоении уровня квалификации включает последовательное прохождение следующих этапов:</w:t>
      </w:r>
    </w:p>
    <w:p w:rsidR="00000000" w:rsidRDefault="00A673FE">
      <w:pPr>
        <w:pStyle w:val="pj"/>
      </w:pPr>
      <w:r>
        <w:rPr>
          <w:rStyle w:val="s0"/>
        </w:rPr>
        <w:t>1) оценка знаний и кейс-тестинг (решение ситуацио</w:t>
      </w:r>
      <w:r>
        <w:rPr>
          <w:rStyle w:val="s0"/>
        </w:rPr>
        <w:t>нных задач);</w:t>
      </w:r>
    </w:p>
    <w:p w:rsidR="00000000" w:rsidRDefault="00A673FE">
      <w:pPr>
        <w:pStyle w:val="pj"/>
      </w:pPr>
      <w:r>
        <w:rPr>
          <w:rStyle w:val="s0"/>
        </w:rPr>
        <w:t>2) оценка компетенций соответствующему уровню квалификации.</w:t>
      </w:r>
    </w:p>
    <w:p w:rsidR="00000000" w:rsidRDefault="00A673FE">
      <w:pPr>
        <w:pStyle w:val="pj"/>
      </w:pPr>
      <w:r>
        <w:rPr>
          <w:rStyle w:val="s0"/>
        </w:rPr>
        <w:t>При оценке присвоения уровня квалификации соблюдается последовательность уровней квалификаций, согласно пункта 4 приказа Министра здравоохранения Республики Казахстан от 15 декабря 20</w:t>
      </w:r>
      <w:r>
        <w:rPr>
          <w:rStyle w:val="s0"/>
        </w:rPr>
        <w:t>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w:t>
      </w:r>
      <w:r>
        <w:rPr>
          <w:rStyle w:val="s0"/>
        </w:rPr>
        <w:t>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 (зарегистрирован в Реестре государственной регистрации нормативных правовых актов под №</w:t>
      </w:r>
      <w:r>
        <w:rPr>
          <w:rStyle w:val="s0"/>
        </w:rPr>
        <w:t xml:space="preserve"> 21818).</w:t>
      </w:r>
    </w:p>
    <w:p w:rsidR="00000000" w:rsidRDefault="00A673FE">
      <w:pPr>
        <w:pStyle w:val="pj"/>
      </w:pPr>
      <w:r>
        <w:rPr>
          <w:rStyle w:val="s0"/>
        </w:rPr>
        <w:t>Первый этап включает последовательное прохождение оценки знаний с помощью тестовых вопросов и решения ситуационных задач (кейс-тестинг).</w:t>
      </w:r>
    </w:p>
    <w:p w:rsidR="00000000" w:rsidRDefault="00A673FE">
      <w:pPr>
        <w:pStyle w:val="pj"/>
      </w:pPr>
      <w:r>
        <w:rPr>
          <w:rStyle w:val="s0"/>
        </w:rPr>
        <w:t>Общее количество тестовых вопросов в одном варианте оценки знаний составляет 100 (сто) вопросов. Общее количес</w:t>
      </w:r>
      <w:r>
        <w:rPr>
          <w:rStyle w:val="s0"/>
        </w:rPr>
        <w:t>тво ситуационных задач в одном варианте кейс-тестинга составляет 5 (пять) задач. Каждая задача состоит из последовательных заданий.</w:t>
      </w:r>
    </w:p>
    <w:p w:rsidR="00000000" w:rsidRDefault="00A673FE">
      <w:pPr>
        <w:pStyle w:val="pj"/>
      </w:pPr>
      <w:r>
        <w:rPr>
          <w:rStyle w:val="s0"/>
        </w:rPr>
        <w:t>На выполнение оценки знаний отводится 100 минут (1 час 40 минут) по истечении указанного времени оценка знаний автоматически</w:t>
      </w:r>
      <w:r>
        <w:rPr>
          <w:rStyle w:val="s0"/>
        </w:rPr>
        <w:t xml:space="preserve"> завершается. За каждый правильный ответ на тестовый вопрос начисляется 1 балл, неправильный ответ - 0 баллов. Итоговый результат оценки знаний формируется путем суммирования баллов за все правильные ответы, по завершению оценки знаний отображается в лично</w:t>
      </w:r>
      <w:r>
        <w:rPr>
          <w:rStyle w:val="s0"/>
        </w:rPr>
        <w:t>м кабинете кандидата в ИСО.</w:t>
      </w:r>
    </w:p>
    <w:p w:rsidR="00000000" w:rsidRDefault="00A673FE">
      <w:pPr>
        <w:pStyle w:val="pj"/>
      </w:pPr>
      <w:r>
        <w:rPr>
          <w:rStyle w:val="s0"/>
        </w:rPr>
        <w:t>Пороговый уровень оценки знаний устанавливается организацией по оценке по согласованию с Отраслевым Советом по профессиональными квалификациям в области здравоохранения Министерства здравоохранения Республики Казахстан.</w:t>
      </w:r>
    </w:p>
    <w:p w:rsidR="00000000" w:rsidRDefault="00A673FE">
      <w:pPr>
        <w:pStyle w:val="pj"/>
      </w:pPr>
      <w:r>
        <w:rPr>
          <w:rStyle w:val="s0"/>
        </w:rPr>
        <w:t>Кандидат</w:t>
      </w:r>
      <w:r>
        <w:rPr>
          <w:rStyle w:val="s0"/>
        </w:rPr>
        <w:t>, не преодолевший пороговый уровень оценки знаний, к кейс-тестингу, не допускается.</w:t>
      </w:r>
    </w:p>
    <w:p w:rsidR="00000000" w:rsidRDefault="00A673FE">
      <w:pPr>
        <w:pStyle w:val="pj"/>
      </w:pPr>
      <w:r>
        <w:rPr>
          <w:rStyle w:val="s0"/>
        </w:rPr>
        <w:t>Допуск к повторному прохождению оценки знаний для кандидатов с результатом менее порогового уровня, осуществляется не ранее 3 (трех) рабочих дней со дня предыдущей оценки.</w:t>
      </w:r>
    </w:p>
    <w:p w:rsidR="00000000" w:rsidRDefault="00A673FE">
      <w:pPr>
        <w:pStyle w:val="pj"/>
      </w:pPr>
      <w:r>
        <w:rPr>
          <w:rStyle w:val="s0"/>
        </w:rPr>
        <w:t>На решение кейс-тестинга отводится 90 минут по истечении указанного времени кейс-тестинг автоматически завершается. За каждый правильный ответ на одно задание ситуационной задачи начисляются баллы согласно сложности задания, неправильный ответ - 0 баллов.</w:t>
      </w:r>
    </w:p>
    <w:p w:rsidR="00000000" w:rsidRDefault="00A673FE">
      <w:pPr>
        <w:pStyle w:val="pj"/>
      </w:pPr>
      <w:r>
        <w:rPr>
          <w:rStyle w:val="s0"/>
        </w:rPr>
        <w:t>Пороговый уровень устанавливается на каждую ситуационную задачу организацией по оценке по согласованию с уполномоченным органом.</w:t>
      </w:r>
    </w:p>
    <w:p w:rsidR="00000000" w:rsidRDefault="00A673FE">
      <w:pPr>
        <w:pStyle w:val="pj"/>
      </w:pPr>
      <w:r>
        <w:rPr>
          <w:rStyle w:val="s0"/>
        </w:rPr>
        <w:t>Кандидат, не преодолевший пороговый уровень решения ситуационных задач (кей-тестинг), допускается к повторному прохождению не р</w:t>
      </w:r>
      <w:r>
        <w:rPr>
          <w:rStyle w:val="s0"/>
        </w:rPr>
        <w:t>анее 3 (трех) рабочих дней со дня предыдущего кейс-тестинга.</w:t>
      </w:r>
    </w:p>
    <w:p w:rsidR="00000000" w:rsidRDefault="00A673FE">
      <w:pPr>
        <w:pStyle w:val="pj"/>
      </w:pPr>
      <w:r>
        <w:rPr>
          <w:rStyle w:val="s0"/>
        </w:rPr>
        <w:t>Результат оценки знаний и кейс-тестинга с указанием «Подтверждено» (равный и выше порогового уровня) или «Не подтверждено» (ниже порогового уровня) отображается в личном кабинете кандидата. Канди</w:t>
      </w:r>
      <w:r>
        <w:rPr>
          <w:rStyle w:val="s0"/>
        </w:rPr>
        <w:t>дат с результатом «Не подтверждено» к прохождению этапа оценка компетенций соответствующего уровня квалификации не допускается.</w:t>
      </w:r>
    </w:p>
    <w:p w:rsidR="00000000" w:rsidRDefault="00A673FE">
      <w:pPr>
        <w:pStyle w:val="pj"/>
      </w:pPr>
      <w:r>
        <w:rPr>
          <w:rStyle w:val="s0"/>
        </w:rPr>
        <w:t>Этап, оценка компетенций соответствующего уровня квалификации, проводится путем рассмотрения документов кандидата экспертной ком</w:t>
      </w:r>
      <w:r>
        <w:rPr>
          <w:rStyle w:val="s0"/>
        </w:rPr>
        <w:t>иссией (далее - Комиссия). Срок рассмотрения составляет 2 (два) рабочих дней.</w:t>
      </w:r>
    </w:p>
    <w:p w:rsidR="00000000" w:rsidRDefault="00A673FE">
      <w:pPr>
        <w:pStyle w:val="pj"/>
      </w:pPr>
      <w:r>
        <w:rPr>
          <w:rStyle w:val="s0"/>
        </w:rPr>
        <w:t>В состав Комиссии входит нечетное количество экспертов, но не менее 5 человек по соответствующей специальности или специализации из числа представителей профильных ассоциаций, ра</w:t>
      </w:r>
      <w:r>
        <w:rPr>
          <w:rStyle w:val="s0"/>
        </w:rPr>
        <w:t>ботодателей, квалифицированных специалистов.</w:t>
      </w:r>
    </w:p>
    <w:p w:rsidR="00000000" w:rsidRDefault="00A673FE">
      <w:pPr>
        <w:pStyle w:val="pj"/>
      </w:pPr>
      <w:r>
        <w:rPr>
          <w:rStyle w:val="s0"/>
        </w:rPr>
        <w:t>Персональный состав Комиссии утверждается ежегодно приказом руководителя организации по оценке.</w:t>
      </w:r>
    </w:p>
    <w:p w:rsidR="00000000" w:rsidRDefault="00A673FE">
      <w:pPr>
        <w:pStyle w:val="pj"/>
      </w:pPr>
      <w:r>
        <w:rPr>
          <w:rStyle w:val="s0"/>
        </w:rPr>
        <w:t>Работа экспертов Комиссии осуществляется дистанционно в ИСО путем экспертизы представленных кандидатом документов и</w:t>
      </w:r>
      <w:r>
        <w:rPr>
          <w:rStyle w:val="s0"/>
        </w:rPr>
        <w:t xml:space="preserve"> заполнения оценочного листа кандидата. Доступ к информации кандидатов и право заполнения оценочного листа предоставляется каждому эксперту Комиссии согласно приказу руководителя организации по оценке.</w:t>
      </w:r>
    </w:p>
    <w:p w:rsidR="00000000" w:rsidRDefault="00A673FE">
      <w:pPr>
        <w:pStyle w:val="pj"/>
      </w:pPr>
      <w:r>
        <w:rPr>
          <w:rStyle w:val="s0"/>
        </w:rPr>
        <w:t>Каждый эксперт Комиссии самостоятельно рассматривает д</w:t>
      </w:r>
      <w:r>
        <w:rPr>
          <w:rStyle w:val="s0"/>
        </w:rPr>
        <w:t>окументы кандидата в личном кабинете ИСО и начисляет баллы в оценочном листе с указанием комментариев. Итоговый балл в оценочном листе по каждому кандидату выводится автоматически путем суммирования баллов за все критерии и выведения среднего арифметическо</w:t>
      </w:r>
      <w:r>
        <w:rPr>
          <w:rStyle w:val="s0"/>
        </w:rPr>
        <w:t>го значения.</w:t>
      </w:r>
    </w:p>
    <w:p w:rsidR="00000000" w:rsidRDefault="00A673FE">
      <w:pPr>
        <w:pStyle w:val="pj"/>
      </w:pPr>
      <w:r>
        <w:rPr>
          <w:rStyle w:val="s0"/>
        </w:rPr>
        <w:t>Общий результат оценки компетенций соответствующего уровня квалификации кандидата формируется путем суммирования итоговых баллов оценочных листов каждого эксперта Комиссии и выведения среднего арифметического значения. Общий результат кандидата «Подтвержде</w:t>
      </w:r>
      <w:r>
        <w:rPr>
          <w:rStyle w:val="s0"/>
        </w:rPr>
        <w:t>но» (равный и выше порогового уровня) или «Не подтверждено» (ниже порогового уровня) отображается в личном кабинете кандидата с указанием комментариев экспертов по критериям.</w:t>
      </w:r>
    </w:p>
    <w:p w:rsidR="00000000" w:rsidRDefault="00A673FE">
      <w:pPr>
        <w:pStyle w:val="pj"/>
      </w:pPr>
      <w:r>
        <w:rPr>
          <w:rStyle w:val="s0"/>
        </w:rPr>
        <w:t>Пороговый уровень этапа оценки компетенций соответствующего уровня квалификации у</w:t>
      </w:r>
      <w:r>
        <w:rPr>
          <w:rStyle w:val="s0"/>
        </w:rPr>
        <w:t>станавливается организацией по оценке по согласованию с Отраслевым Советом по профессиональными квалификациям в области здравоохранения Министерства здравоохранения Республики Казахстан.</w:t>
      </w:r>
    </w:p>
    <w:p w:rsidR="00000000" w:rsidRDefault="00A673FE">
      <w:pPr>
        <w:pStyle w:val="pj"/>
      </w:pPr>
      <w:r>
        <w:rPr>
          <w:rStyle w:val="s0"/>
        </w:rPr>
        <w:t>Кандидат, не преодолевший пороговый уровень этапа, оценки компетенций</w:t>
      </w:r>
      <w:r>
        <w:rPr>
          <w:rStyle w:val="s0"/>
        </w:rPr>
        <w:t xml:space="preserve"> соответствующего уровня квалификации, допускается к повторному прохождению не ранее 3 (трех) рабочих дней.</w:t>
      </w:r>
    </w:p>
    <w:p w:rsidR="00000000" w:rsidRDefault="00A673FE">
      <w:pPr>
        <w:pStyle w:val="pj"/>
      </w:pPr>
      <w:r>
        <w:rPr>
          <w:rStyle w:val="s0"/>
        </w:rPr>
        <w:t>18. Кандидатам, прошедшим процедуру оценки профессиональной подготовленности специалистов в области здравоохранения в личном кабинете ИСО организаци</w:t>
      </w:r>
      <w:r>
        <w:rPr>
          <w:rStyle w:val="s0"/>
        </w:rPr>
        <w:t>и по оценке выдается результат оценки по форме согласно приложению 4 настоящих Правил.</w:t>
      </w:r>
    </w:p>
    <w:p w:rsidR="00000000" w:rsidRDefault="00A673FE">
      <w:pPr>
        <w:pStyle w:val="pj"/>
      </w:pPr>
      <w:r>
        <w:rPr>
          <w:rStyle w:val="s0"/>
        </w:rPr>
        <w:t>19. Результат оценки профессиональной подготовленности специалистов здравоохранения «Подтверждено» является основанием для прохождения сертификации специалистов в област</w:t>
      </w:r>
      <w:r>
        <w:rPr>
          <w:rStyle w:val="s0"/>
        </w:rPr>
        <w:t>и здравоохранения в территориальных департаментах Комитета медицинского и фармацевтического контроля, Комитета санитарно-эпидемиологического контроля Министерства здравоохранения Республики Казахстан.</w:t>
      </w:r>
    </w:p>
    <w:p w:rsidR="00000000" w:rsidRDefault="00A673FE">
      <w:pPr>
        <w:pStyle w:val="pj"/>
      </w:pPr>
      <w:r>
        <w:rPr>
          <w:rStyle w:val="s0"/>
        </w:rPr>
        <w:t>20. При неявки кандидата для прохождения оценки, дата и</w:t>
      </w:r>
      <w:r>
        <w:rPr>
          <w:rStyle w:val="s0"/>
        </w:rPr>
        <w:t xml:space="preserve"> время оценки назначаются по заявлению кандидата в организацию по оценке. Квитанция об оплате за прохождение оценки действительна в течение одного календарного года с даты оплаты.</w:t>
      </w:r>
    </w:p>
    <w:p w:rsidR="00000000" w:rsidRDefault="00A673FE">
      <w:pPr>
        <w:pStyle w:val="pj"/>
      </w:pPr>
      <w:r>
        <w:rPr>
          <w:rStyle w:val="s0"/>
        </w:rPr>
        <w:t>При аннулирования результата оценки согласно пункта 14 настоящих Правил, усл</w:t>
      </w:r>
      <w:r>
        <w:rPr>
          <w:rStyle w:val="s0"/>
        </w:rPr>
        <w:t>уга по прохождению оценки считается предоставленной, оплата не возвращается.</w:t>
      </w:r>
    </w:p>
    <w:p w:rsidR="00000000" w:rsidRDefault="00A673FE">
      <w:pPr>
        <w:pStyle w:val="pj"/>
      </w:pPr>
      <w:r>
        <w:rPr>
          <w:rStyle w:val="s0"/>
        </w:rPr>
        <w:t>21. В случаях карантина, чрезвычайных ситуаций социального, природного и техногенного характера, организация и проведение оценки профессиональной подготовленности специалистов в о</w:t>
      </w:r>
      <w:r>
        <w:rPr>
          <w:rStyle w:val="s0"/>
        </w:rPr>
        <w:t>бласти здравоохранения, предусматривается с применением дистанционных технологий в режиме онлайн.</w:t>
      </w:r>
    </w:p>
    <w:p w:rsidR="00000000" w:rsidRDefault="00A673FE">
      <w:pPr>
        <w:pStyle w:val="pc"/>
      </w:pPr>
      <w:r>
        <w:rPr>
          <w:rStyle w:val="s1"/>
        </w:rPr>
        <w:t> </w:t>
      </w:r>
    </w:p>
    <w:p w:rsidR="00000000" w:rsidRDefault="00A673FE">
      <w:pPr>
        <w:pStyle w:val="pc"/>
      </w:pPr>
      <w:r>
        <w:rPr>
          <w:rStyle w:val="s1"/>
        </w:rPr>
        <w:t> </w:t>
      </w:r>
    </w:p>
    <w:p w:rsidR="00000000" w:rsidRDefault="00A673FE">
      <w:pPr>
        <w:pStyle w:val="pc"/>
      </w:pPr>
      <w:r>
        <w:rPr>
          <w:rStyle w:val="s1"/>
        </w:rPr>
        <w:t>Глава 3. Порядок подачи и рассмотрения апелляционных заявлений</w:t>
      </w:r>
    </w:p>
    <w:p w:rsidR="00000000" w:rsidRDefault="00A673FE">
      <w:pPr>
        <w:pStyle w:val="pc"/>
      </w:pPr>
      <w:r>
        <w:rPr>
          <w:rStyle w:val="s1"/>
        </w:rPr>
        <w:t> </w:t>
      </w:r>
    </w:p>
    <w:p w:rsidR="00000000" w:rsidRDefault="00A673FE">
      <w:pPr>
        <w:pStyle w:val="pj"/>
      </w:pPr>
      <w:r>
        <w:rPr>
          <w:rStyle w:val="s0"/>
        </w:rPr>
        <w:t>22. Для разрешения спорных вопросов и защиты прав кандидатов, приказом руководителя организации по оценке создается апелляционная комиссия, состоящая из председателя и членов комиссии.</w:t>
      </w:r>
    </w:p>
    <w:p w:rsidR="00000000" w:rsidRDefault="00A673FE">
      <w:pPr>
        <w:pStyle w:val="pj"/>
      </w:pPr>
      <w:r>
        <w:rPr>
          <w:rStyle w:val="s0"/>
        </w:rPr>
        <w:t>В состав Апелляционной комиссии входит нечетное число членов, но не мен</w:t>
      </w:r>
      <w:r>
        <w:rPr>
          <w:rStyle w:val="s0"/>
        </w:rPr>
        <w:t>ее чем два специалиста по соответствующей специальности и не менее одного по смежной специальности из числа представителей Отраслевого Совета по профессиональными квалификациям в области здравоохранения Министерства здравоохранения Республики Казахстан, пр</w:t>
      </w:r>
      <w:r>
        <w:rPr>
          <w:rStyle w:val="s0"/>
        </w:rPr>
        <w:t>офильных ассоциаций, работодателей и организаций образования и науки.</w:t>
      </w:r>
    </w:p>
    <w:p w:rsidR="00000000" w:rsidRDefault="00A673FE">
      <w:pPr>
        <w:pStyle w:val="pj"/>
      </w:pPr>
      <w:r>
        <w:rPr>
          <w:rStyle w:val="s0"/>
        </w:rPr>
        <w:t>Апелляционная комиссия проводит заседание по рассмотрению заявлений в течение 14 календарных дней со дня регистрации заявления. Решение апелляционной комиссии определяются простым больши</w:t>
      </w:r>
      <w:r>
        <w:rPr>
          <w:rStyle w:val="s0"/>
        </w:rPr>
        <w:t>нством голосов членов апелляционной комиссии.</w:t>
      </w:r>
    </w:p>
    <w:p w:rsidR="00000000" w:rsidRDefault="00A673FE">
      <w:pPr>
        <w:pStyle w:val="pj"/>
      </w:pPr>
      <w:r>
        <w:rPr>
          <w:rStyle w:val="s0"/>
        </w:rPr>
        <w:t>Решение апелляционной комиссии считается правомочным, если на заседании присутствовали не менее двух третей ее состава, в том числе дистанционно.</w:t>
      </w:r>
    </w:p>
    <w:p w:rsidR="00000000" w:rsidRDefault="00A673FE">
      <w:pPr>
        <w:pStyle w:val="pj"/>
      </w:pPr>
      <w:r>
        <w:rPr>
          <w:rStyle w:val="s0"/>
        </w:rPr>
        <w:t xml:space="preserve">Апелляция на результат оценки профессиональной подготовленности </w:t>
      </w:r>
      <w:r>
        <w:rPr>
          <w:rStyle w:val="s0"/>
        </w:rPr>
        <w:t>осуществляется путем подачи кандидатом апелляционного заявления в апелляционную комиссию организации по оценке с указанием причины несогласия в течение 24 (двадцати четырех) часов после получения результата оценки профессиональной подготовленности.</w:t>
      </w:r>
    </w:p>
    <w:p w:rsidR="00000000" w:rsidRDefault="00A673FE">
      <w:pPr>
        <w:pStyle w:val="pj"/>
      </w:pPr>
      <w:r>
        <w:rPr>
          <w:rStyle w:val="s0"/>
        </w:rPr>
        <w:t>23. Апе</w:t>
      </w:r>
      <w:r>
        <w:rPr>
          <w:rStyle w:val="s0"/>
        </w:rPr>
        <w:t>лляция результатов оценки знаний и (или) кейс-тестинг (решение ситуационных задач) осуществляется кандидатом в ИСО во время компьютерного тестирования путем нажатия кнопки «Апелляция» и выбора причины из представленного списка. Для подтверждения подачи апе</w:t>
      </w:r>
      <w:r>
        <w:rPr>
          <w:rStyle w:val="s0"/>
        </w:rPr>
        <w:t>лляции после завершения компьютерного тестирования необходимо отправить апелляционное заявление в личном кабинете ИСО организации по оценке.</w:t>
      </w:r>
    </w:p>
    <w:p w:rsidR="00000000" w:rsidRDefault="00A673FE">
      <w:pPr>
        <w:pStyle w:val="pj"/>
      </w:pPr>
      <w:r>
        <w:rPr>
          <w:rStyle w:val="s0"/>
        </w:rPr>
        <w:t xml:space="preserve">Результаты оценки знаний или кейс-тестинга (решения ситуационных задач), с учетом апелляции, доводятся до сведения </w:t>
      </w:r>
      <w:r>
        <w:rPr>
          <w:rStyle w:val="s0"/>
        </w:rPr>
        <w:t>кандидатов, подавших апелляцию, в личном кабинете ИСО, в течении 24 (двадцати четырех) часов после заседания апелляционной комиссии.</w:t>
      </w:r>
    </w:p>
    <w:p w:rsidR="00000000" w:rsidRDefault="00A673FE">
      <w:pPr>
        <w:pStyle w:val="pj"/>
      </w:pPr>
      <w:r>
        <w:rPr>
          <w:rStyle w:val="s0"/>
        </w:rPr>
        <w:t>Апелляция на результат оценки профессиональной подготовленности осуществляется путем подачи кандидатом апелляционного заявл</w:t>
      </w:r>
      <w:r>
        <w:rPr>
          <w:rStyle w:val="s0"/>
        </w:rPr>
        <w:t>ения в апелляционную комиссию аккредитованной организации, с указанием причины несогласия, в течение 24 (двадцати четырех) часов после получения результата оценки профессиональной подготовленности.</w:t>
      </w:r>
    </w:p>
    <w:p w:rsidR="00000000" w:rsidRDefault="00A673FE">
      <w:pPr>
        <w:pStyle w:val="pj"/>
      </w:pPr>
      <w:r>
        <w:rPr>
          <w:rStyle w:val="s0"/>
        </w:rPr>
        <w:t>24. Апелляция на результат этапа, признание соответствия к</w:t>
      </w:r>
      <w:r>
        <w:rPr>
          <w:rStyle w:val="s0"/>
        </w:rPr>
        <w:t>омпетенций уровню квалификации, осуществляется путем подачи заявления в апелляционную комиссию аккредитованной организации, с указанием причины несогласия, в течении 24 (двадцати четырех) часов после получения результата «Не подтверждено».</w:t>
      </w:r>
    </w:p>
    <w:p w:rsidR="00000000" w:rsidRDefault="00A673FE">
      <w:pPr>
        <w:pStyle w:val="pj"/>
      </w:pPr>
      <w:r>
        <w:rPr>
          <w:rStyle w:val="s0"/>
        </w:rPr>
        <w:t>25. Секретарь ап</w:t>
      </w:r>
      <w:r>
        <w:rPr>
          <w:rStyle w:val="s0"/>
        </w:rPr>
        <w:t>елляционной комиссии организации по оценке регистрирует апелляционные заявления кандидатов и материалы заявителя и направляет в апелляционную комиссию не позднее 2 (двух) рабочих дней со дня регистрации заявления.</w:t>
      </w:r>
    </w:p>
    <w:p w:rsidR="00000000" w:rsidRDefault="00A673FE">
      <w:pPr>
        <w:pStyle w:val="pj"/>
      </w:pPr>
      <w:r>
        <w:rPr>
          <w:rStyle w:val="s0"/>
        </w:rPr>
        <w:t>26. Апелляционное заявление рассматриваетс</w:t>
      </w:r>
      <w:r>
        <w:rPr>
          <w:rStyle w:val="s0"/>
        </w:rPr>
        <w:t>я на заседании апелляционной комиссии, которая выносит решение по форме, согласно приложению 4 к настоящим Правилам.</w:t>
      </w:r>
    </w:p>
    <w:p w:rsidR="00000000" w:rsidRDefault="00A673FE">
      <w:pPr>
        <w:pStyle w:val="pj"/>
      </w:pPr>
      <w:r>
        <w:rPr>
          <w:rStyle w:val="s0"/>
        </w:rPr>
        <w:t>27. Копия решения апелляционной комиссии направляется на электронный адрес кандидата в течении одного рабочего дня, следующего за днем выне</w:t>
      </w:r>
      <w:r>
        <w:rPr>
          <w:rStyle w:val="s0"/>
        </w:rPr>
        <w:t>сения решения.</w:t>
      </w:r>
    </w:p>
    <w:p w:rsidR="00000000" w:rsidRDefault="00A673FE">
      <w:pPr>
        <w:pStyle w:val="pj"/>
      </w:pPr>
      <w:r>
        <w:rPr>
          <w:rStyle w:val="s0"/>
        </w:rPr>
        <w:t> </w:t>
      </w:r>
    </w:p>
    <w:p w:rsidR="00000000" w:rsidRDefault="00A673FE">
      <w:pPr>
        <w:pStyle w:val="pr"/>
      </w:pPr>
      <w:r>
        <w:rPr>
          <w:rStyle w:val="s0"/>
        </w:rPr>
        <w:t>Приложение 1 к Правилам</w:t>
      </w:r>
    </w:p>
    <w:p w:rsidR="00000000" w:rsidRDefault="00A673FE">
      <w:pPr>
        <w:pStyle w:val="pr"/>
      </w:pPr>
      <w:r>
        <w:rPr>
          <w:rStyle w:val="s0"/>
        </w:rPr>
        <w:t>оценки специалистов</w:t>
      </w:r>
    </w:p>
    <w:p w:rsidR="00000000" w:rsidRDefault="00A673FE">
      <w:pPr>
        <w:pStyle w:val="pr"/>
      </w:pPr>
      <w:r>
        <w:rPr>
          <w:rStyle w:val="s0"/>
        </w:rPr>
        <w:t>в области здравоохранения</w:t>
      </w:r>
    </w:p>
    <w:p w:rsidR="00000000" w:rsidRDefault="00A673FE">
      <w:pPr>
        <w:pStyle w:val="pr"/>
      </w:pPr>
      <w:r>
        <w:rPr>
          <w:rStyle w:val="s0"/>
        </w:rPr>
        <w:t> </w:t>
      </w:r>
    </w:p>
    <w:p w:rsidR="00000000" w:rsidRDefault="00A673FE">
      <w:pPr>
        <w:pStyle w:val="pr"/>
      </w:pPr>
      <w:r>
        <w:rPr>
          <w:rStyle w:val="s0"/>
        </w:rPr>
        <w:t>Форма</w:t>
      </w:r>
    </w:p>
    <w:p w:rsidR="00000000" w:rsidRDefault="00A673FE">
      <w:pPr>
        <w:pStyle w:val="pr"/>
      </w:pPr>
      <w:r>
        <w:rPr>
          <w:rStyle w:val="s0"/>
        </w:rPr>
        <w:t> </w:t>
      </w:r>
    </w:p>
    <w:p w:rsidR="00000000" w:rsidRDefault="00A673FE">
      <w:pPr>
        <w:pStyle w:val="pr"/>
      </w:pPr>
      <w:r>
        <w:rPr>
          <w:rStyle w:val="s0"/>
        </w:rPr>
        <w:t>Руководителю</w:t>
      </w:r>
    </w:p>
    <w:p w:rsidR="00000000" w:rsidRDefault="00A673FE">
      <w:pPr>
        <w:pStyle w:val="pr"/>
      </w:pPr>
      <w:r>
        <w:rPr>
          <w:rStyle w:val="s0"/>
        </w:rPr>
        <w:t>___________________________</w:t>
      </w:r>
    </w:p>
    <w:p w:rsidR="00000000" w:rsidRDefault="00A673FE">
      <w:pPr>
        <w:pStyle w:val="pr"/>
      </w:pPr>
      <w:r>
        <w:rPr>
          <w:rStyle w:val="s0"/>
        </w:rPr>
        <w:t>(наименование организации по оценки)</w:t>
      </w:r>
    </w:p>
    <w:p w:rsidR="00000000" w:rsidRDefault="00A673FE">
      <w:pPr>
        <w:pStyle w:val="pr"/>
      </w:pPr>
      <w:r>
        <w:rPr>
          <w:rStyle w:val="s0"/>
        </w:rPr>
        <w:t>____________________________</w:t>
      </w:r>
    </w:p>
    <w:p w:rsidR="00000000" w:rsidRDefault="00A673FE">
      <w:pPr>
        <w:pStyle w:val="pr"/>
      </w:pPr>
      <w:r>
        <w:rPr>
          <w:rStyle w:val="s0"/>
        </w:rPr>
        <w:t>____________________________</w:t>
      </w:r>
    </w:p>
    <w:p w:rsidR="00000000" w:rsidRDefault="00A673FE">
      <w:pPr>
        <w:pStyle w:val="pr"/>
      </w:pPr>
      <w:r>
        <w:rPr>
          <w:rStyle w:val="s0"/>
        </w:rPr>
        <w:t>от ____________________</w:t>
      </w:r>
      <w:r>
        <w:rPr>
          <w:rStyle w:val="s0"/>
        </w:rPr>
        <w:t>_____</w:t>
      </w:r>
    </w:p>
    <w:p w:rsidR="00000000" w:rsidRDefault="00A673FE">
      <w:pPr>
        <w:pStyle w:val="pr"/>
      </w:pPr>
      <w:r>
        <w:rPr>
          <w:rStyle w:val="s0"/>
        </w:rPr>
        <w:t>(фамилия, имя, отчество</w:t>
      </w:r>
    </w:p>
    <w:p w:rsidR="00000000" w:rsidRDefault="00A673FE">
      <w:pPr>
        <w:pStyle w:val="pr"/>
      </w:pPr>
      <w:r>
        <w:rPr>
          <w:rStyle w:val="s0"/>
        </w:rPr>
        <w:t>(при его наличии)</w:t>
      </w:r>
    </w:p>
    <w:p w:rsidR="00000000" w:rsidRDefault="00A673FE">
      <w:pPr>
        <w:pStyle w:val="pr"/>
      </w:pPr>
      <w:r>
        <w:rPr>
          <w:rStyle w:val="s0"/>
        </w:rPr>
        <w:t>____________________________</w:t>
      </w:r>
    </w:p>
    <w:p w:rsidR="00000000" w:rsidRDefault="00A673FE">
      <w:pPr>
        <w:pStyle w:val="pr"/>
      </w:pPr>
      <w:r>
        <w:rPr>
          <w:rStyle w:val="s0"/>
        </w:rPr>
        <w:t>(специальность)           </w:t>
      </w:r>
    </w:p>
    <w:p w:rsidR="00000000" w:rsidRDefault="00A673FE">
      <w:pPr>
        <w:pStyle w:val="pc"/>
      </w:pPr>
      <w:r>
        <w:rPr>
          <w:rStyle w:val="s1"/>
        </w:rPr>
        <w:t> </w:t>
      </w:r>
    </w:p>
    <w:p w:rsidR="00000000" w:rsidRDefault="00A673FE">
      <w:pPr>
        <w:pStyle w:val="pc"/>
      </w:pPr>
      <w:r>
        <w:rPr>
          <w:rStyle w:val="s1"/>
        </w:rPr>
        <w:t> </w:t>
      </w:r>
    </w:p>
    <w:p w:rsidR="00000000" w:rsidRDefault="00A673FE">
      <w:pPr>
        <w:pStyle w:val="pc"/>
      </w:pPr>
      <w:r>
        <w:rPr>
          <w:rStyle w:val="s1"/>
        </w:rPr>
        <w:t>Заявление</w:t>
      </w:r>
    </w:p>
    <w:p w:rsidR="00000000" w:rsidRDefault="00A673FE">
      <w:pPr>
        <w:pStyle w:val="pc"/>
      </w:pPr>
      <w:r>
        <w:rPr>
          <w:rStyle w:val="s1"/>
        </w:rPr>
        <w:t> </w:t>
      </w:r>
    </w:p>
    <w:p w:rsidR="00000000" w:rsidRDefault="00A673FE">
      <w:pPr>
        <w:pStyle w:val="pj"/>
      </w:pPr>
      <w:r>
        <w:rPr>
          <w:rStyle w:val="s0"/>
        </w:rPr>
        <w:t>Прошу Вас разрешить мне пройти оценку профессиональной</w:t>
      </w:r>
    </w:p>
    <w:p w:rsidR="00000000" w:rsidRDefault="00A673FE">
      <w:pPr>
        <w:pStyle w:val="pj"/>
      </w:pPr>
      <w:r>
        <w:rPr>
          <w:rStyle w:val="s0"/>
        </w:rPr>
        <w:t>подготовленности для сертификации специалистов в области здравоохранения</w:t>
      </w:r>
    </w:p>
    <w:p w:rsidR="00000000" w:rsidRDefault="00A673FE">
      <w:pPr>
        <w:pStyle w:val="pj"/>
      </w:pPr>
      <w:r>
        <w:rPr>
          <w:rStyle w:val="s0"/>
        </w:rPr>
        <w:t>по специальности</w:t>
      </w:r>
    </w:p>
    <w:p w:rsidR="00000000" w:rsidRDefault="00A673FE">
      <w:pPr>
        <w:pStyle w:val="pj"/>
      </w:pPr>
      <w:r>
        <w:rPr>
          <w:rStyle w:val="s0"/>
        </w:rPr>
        <w:t>________________________________________________________________</w:t>
      </w:r>
    </w:p>
    <w:p w:rsidR="00000000" w:rsidRDefault="00A673FE">
      <w:pPr>
        <w:pStyle w:val="pj"/>
      </w:pPr>
      <w:r>
        <w:rPr>
          <w:rStyle w:val="s0"/>
        </w:rPr>
        <w:t>____________ и уровня квалификации ______________________________</w:t>
      </w:r>
    </w:p>
    <w:p w:rsidR="00000000" w:rsidRDefault="00A673FE">
      <w:pPr>
        <w:pStyle w:val="pj"/>
      </w:pPr>
      <w:r>
        <w:rPr>
          <w:rStyle w:val="s0"/>
        </w:rPr>
        <w:t>нужное вписать</w:t>
      </w:r>
    </w:p>
    <w:p w:rsidR="00000000" w:rsidRDefault="00A673FE">
      <w:pPr>
        <w:pStyle w:val="pj"/>
      </w:pPr>
      <w:r>
        <w:rPr>
          <w:rStyle w:val="s0"/>
        </w:rPr>
        <w:t>Даю согласие на сбор и обработку моих персональных данных</w:t>
      </w:r>
    </w:p>
    <w:p w:rsidR="00000000" w:rsidRDefault="00A673FE">
      <w:pPr>
        <w:pStyle w:val="pj"/>
      </w:pPr>
      <w:r>
        <w:rPr>
          <w:rStyle w:val="s0"/>
        </w:rPr>
        <w:t>ограниченного доступа, составляющих охраняемую законом тайну,</w:t>
      </w:r>
    </w:p>
    <w:p w:rsidR="00000000" w:rsidRDefault="00A673FE">
      <w:pPr>
        <w:pStyle w:val="pj"/>
      </w:pPr>
      <w:r>
        <w:rPr>
          <w:rStyle w:val="s0"/>
        </w:rPr>
        <w:t>содержащихся в информационных системах, необходимых для прохождения</w:t>
      </w:r>
    </w:p>
    <w:p w:rsidR="00000000" w:rsidRDefault="00A673FE">
      <w:pPr>
        <w:pStyle w:val="pj"/>
      </w:pPr>
      <w:r>
        <w:rPr>
          <w:rStyle w:val="s0"/>
        </w:rPr>
        <w:t>профессиональной подготовленности для сертификации специалистов в области</w:t>
      </w:r>
    </w:p>
    <w:p w:rsidR="00000000" w:rsidRDefault="00A673FE">
      <w:pPr>
        <w:pStyle w:val="pj"/>
      </w:pPr>
      <w:r>
        <w:rPr>
          <w:rStyle w:val="s0"/>
        </w:rPr>
        <w:t xml:space="preserve">здравоохранения в соответствии с пунктом 4 статьи 8 </w:t>
      </w:r>
      <w:r>
        <w:rPr>
          <w:rStyle w:val="s0"/>
        </w:rPr>
        <w:t>Закона Республики Казахстан</w:t>
      </w:r>
    </w:p>
    <w:p w:rsidR="00000000" w:rsidRDefault="00A673FE">
      <w:pPr>
        <w:pStyle w:val="pj"/>
      </w:pPr>
      <w:r>
        <w:rPr>
          <w:rStyle w:val="s0"/>
        </w:rPr>
        <w:t>«О персональных данных и их защите».</w:t>
      </w:r>
    </w:p>
    <w:p w:rsidR="00000000" w:rsidRDefault="00A673FE">
      <w:pPr>
        <w:pStyle w:val="pj"/>
      </w:pPr>
      <w:r>
        <w:rPr>
          <w:rStyle w:val="s0"/>
        </w:rPr>
        <w:t>Дата</w:t>
      </w:r>
    </w:p>
    <w:p w:rsidR="00000000" w:rsidRDefault="00A673FE">
      <w:pPr>
        <w:pStyle w:val="pj"/>
      </w:pPr>
      <w:r>
        <w:rPr>
          <w:rStyle w:val="s0"/>
        </w:rPr>
        <w:t>Подпись кандидата</w:t>
      </w:r>
    </w:p>
    <w:p w:rsidR="00000000" w:rsidRDefault="00A673FE">
      <w:pPr>
        <w:pStyle w:val="pj"/>
      </w:pPr>
      <w:r>
        <w:rPr>
          <w:rStyle w:val="s0"/>
        </w:rPr>
        <w:t> </w:t>
      </w:r>
    </w:p>
    <w:p w:rsidR="00000000" w:rsidRDefault="00A673FE">
      <w:pPr>
        <w:pStyle w:val="pr"/>
      </w:pPr>
      <w:r>
        <w:rPr>
          <w:rStyle w:val="s0"/>
        </w:rPr>
        <w:t>Приложение 2</w:t>
      </w:r>
    </w:p>
    <w:p w:rsidR="00000000" w:rsidRDefault="00A673FE">
      <w:pPr>
        <w:pStyle w:val="pr"/>
      </w:pPr>
      <w:r>
        <w:rPr>
          <w:rStyle w:val="s0"/>
        </w:rPr>
        <w:t>к Правилам оценки специалистов</w:t>
      </w:r>
    </w:p>
    <w:p w:rsidR="00000000" w:rsidRDefault="00A673FE">
      <w:pPr>
        <w:pStyle w:val="pr"/>
      </w:pPr>
      <w:r>
        <w:rPr>
          <w:rStyle w:val="s0"/>
        </w:rPr>
        <w:t>в области здравоохранения</w:t>
      </w:r>
    </w:p>
    <w:p w:rsidR="00000000" w:rsidRDefault="00A673FE">
      <w:pPr>
        <w:pStyle w:val="pr"/>
      </w:pPr>
      <w:r>
        <w:rPr>
          <w:rStyle w:val="s0"/>
        </w:rPr>
        <w:t> </w:t>
      </w:r>
    </w:p>
    <w:p w:rsidR="00000000" w:rsidRDefault="00A673FE">
      <w:pPr>
        <w:pStyle w:val="pr"/>
      </w:pPr>
      <w:r>
        <w:rPr>
          <w:rStyle w:val="s0"/>
        </w:rPr>
        <w:t>Форма</w:t>
      </w:r>
    </w:p>
    <w:p w:rsidR="00000000" w:rsidRDefault="00A673FE">
      <w:pPr>
        <w:pStyle w:val="pj"/>
      </w:pPr>
      <w:r>
        <w:rPr>
          <w:rStyle w:val="s0"/>
        </w:rPr>
        <w:t> </w:t>
      </w:r>
    </w:p>
    <w:p w:rsidR="00000000" w:rsidRDefault="00A673FE">
      <w:pPr>
        <w:pStyle w:val="pj"/>
      </w:pPr>
      <w:r>
        <w:rPr>
          <w:rStyle w:val="s0"/>
        </w:rPr>
        <w:t> </w:t>
      </w:r>
    </w:p>
    <w:p w:rsidR="00000000" w:rsidRDefault="00A673FE">
      <w:pPr>
        <w:pStyle w:val="pc"/>
      </w:pPr>
      <w:r>
        <w:rPr>
          <w:rStyle w:val="s1"/>
        </w:rPr>
        <w:t>Подтверждение результатов непрерывного профессионального развития работников здравоохранения</w:t>
      </w:r>
    </w:p>
    <w:p w:rsidR="00000000" w:rsidRDefault="00A673FE">
      <w:pPr>
        <w:pStyle w:val="pj"/>
      </w:pPr>
      <w:r>
        <w:rPr>
          <w:rStyle w:val="s0"/>
        </w:rPr>
        <w:t> </w:t>
      </w:r>
    </w:p>
    <w:p w:rsidR="00000000" w:rsidRDefault="00A673FE">
      <w:pPr>
        <w:pStyle w:val="pj"/>
      </w:pPr>
      <w:r>
        <w:rPr>
          <w:rStyle w:val="s0"/>
        </w:rPr>
        <w:t>1. Фамилия, имя, отчество (при наличии) __________________________</w:t>
      </w:r>
    </w:p>
    <w:p w:rsidR="00000000" w:rsidRDefault="00A673FE">
      <w:pPr>
        <w:pStyle w:val="pj"/>
      </w:pPr>
      <w:r>
        <w:rPr>
          <w:rStyle w:val="s0"/>
        </w:rPr>
        <w:t>2. Заявляемая специальность _____________________________________</w:t>
      </w:r>
    </w:p>
    <w:p w:rsidR="00000000" w:rsidRDefault="00A673FE">
      <w:pPr>
        <w:pStyle w:val="pj"/>
      </w:pPr>
      <w:r>
        <w:rPr>
          <w:rStyle w:val="s0"/>
        </w:rPr>
        <w:t>3. Общий стаж работника здра</w:t>
      </w:r>
      <w:r>
        <w:rPr>
          <w:rStyle w:val="s0"/>
        </w:rPr>
        <w:t>воохранения (лет, месяцев, дней) ________</w:t>
      </w:r>
    </w:p>
    <w:p w:rsidR="00000000" w:rsidRDefault="00A673FE">
      <w:pPr>
        <w:pStyle w:val="pj"/>
      </w:pPr>
      <w:r>
        <w:rPr>
          <w:rStyle w:val="s0"/>
        </w:rPr>
        <w:t>4. Стаж работы по заявляемой специальности (лет, месяцев, дней) _______</w:t>
      </w:r>
    </w:p>
    <w:p w:rsidR="00000000" w:rsidRDefault="00A673FE">
      <w:pPr>
        <w:pStyle w:val="pj"/>
      </w:pPr>
      <w:r>
        <w:rPr>
          <w:rStyle w:val="s0"/>
        </w:rPr>
        <w:t>5. Место работы в настоящее время _____________________________</w:t>
      </w:r>
    </w:p>
    <w:p w:rsidR="00000000" w:rsidRDefault="00A673FE">
      <w:pPr>
        <w:pStyle w:val="pj"/>
      </w:pPr>
      <w:r>
        <w:rPr>
          <w:rStyle w:val="s0"/>
        </w:rPr>
        <w:t>6. Занимаемая должность ______________________________________</w:t>
      </w:r>
    </w:p>
    <w:p w:rsidR="00000000" w:rsidRDefault="00A673FE">
      <w:pPr>
        <w:pStyle w:val="pj"/>
      </w:pPr>
      <w:r>
        <w:rPr>
          <w:rStyle w:val="s0"/>
        </w:rPr>
        <w:t>7. Трудовая дея</w:t>
      </w:r>
      <w:r>
        <w:rPr>
          <w:rStyle w:val="s0"/>
        </w:rPr>
        <w:t>тельность по заявляемой специальности (на момент подтверждения результатов непрерывного профессионального развития по заявляемой специальности)</w:t>
      </w:r>
    </w:p>
    <w:tbl>
      <w:tblPr>
        <w:tblW w:w="5000" w:type="pct"/>
        <w:jc w:val="center"/>
        <w:tblCellMar>
          <w:left w:w="0" w:type="dxa"/>
          <w:right w:w="0" w:type="dxa"/>
        </w:tblCellMar>
        <w:tblLook w:val="04A0" w:firstRow="1" w:lastRow="0" w:firstColumn="1" w:lastColumn="0" w:noHBand="0" w:noVBand="1"/>
      </w:tblPr>
      <w:tblGrid>
        <w:gridCol w:w="1184"/>
        <w:gridCol w:w="1578"/>
        <w:gridCol w:w="1382"/>
        <w:gridCol w:w="2071"/>
        <w:gridCol w:w="1382"/>
        <w:gridCol w:w="1974"/>
      </w:tblGrid>
      <w:tr w:rsidR="00000000">
        <w:trPr>
          <w:jc w:val="center"/>
        </w:trPr>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Дата приема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Дата увольнения</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Место работы</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Занимаемая должность</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Номер приказа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Дата издания приказа</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bl>
    <w:p w:rsidR="00000000" w:rsidRDefault="00A673FE">
      <w:pPr>
        <w:pStyle w:val="pj"/>
      </w:pPr>
      <w:r>
        <w:t>8. Уровень отраслевой рамки квалификаций ________________________</w:t>
      </w:r>
    </w:p>
    <w:p w:rsidR="00000000" w:rsidRDefault="00A673FE">
      <w:pPr>
        <w:pStyle w:val="pj"/>
      </w:pPr>
      <w:r>
        <w:t>9. Квалификационная категория (при наличии) ______________________</w:t>
      </w:r>
    </w:p>
    <w:p w:rsidR="00000000" w:rsidRDefault="00A673FE">
      <w:pPr>
        <w:pStyle w:val="pj"/>
      </w:pPr>
      <w:r>
        <w:t>10. Послевузовское образование (при наличии) ______________________</w:t>
      </w:r>
    </w:p>
    <w:p w:rsidR="00000000" w:rsidRDefault="00A673FE">
      <w:pPr>
        <w:pStyle w:val="pj"/>
      </w:pPr>
      <w:r>
        <w:t>11. Результаты НПР _____________________________________________</w:t>
      </w:r>
    </w:p>
    <w:tbl>
      <w:tblPr>
        <w:tblW w:w="5000" w:type="pct"/>
        <w:jc w:val="center"/>
        <w:tblCellMar>
          <w:left w:w="0" w:type="dxa"/>
          <w:right w:w="0" w:type="dxa"/>
        </w:tblCellMar>
        <w:tblLook w:val="04A0" w:firstRow="1" w:lastRow="0" w:firstColumn="1" w:lastColumn="0" w:noHBand="0" w:noVBand="1"/>
      </w:tblPr>
      <w:tblGrid>
        <w:gridCol w:w="670"/>
        <w:gridCol w:w="3924"/>
        <w:gridCol w:w="4977"/>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rPr>
                <w:b/>
                <w:bCs/>
                <w:color w:val="auto"/>
                <w:bdr w:val="none" w:sz="0" w:space="0" w:color="auto" w:frame="1"/>
              </w:rPr>
              <w:t>№</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rPr>
                <w:b/>
                <w:bCs/>
                <w:color w:val="auto"/>
                <w:bdr w:val="none" w:sz="0" w:space="0" w:color="auto" w:frame="1"/>
              </w:rPr>
              <w:t>Наименование критерия</w:t>
            </w:r>
          </w:p>
        </w:tc>
        <w:tc>
          <w:tcPr>
            <w:tcW w:w="2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rPr>
                <w:b/>
                <w:bCs/>
                <w:color w:val="auto"/>
                <w:bdr w:val="none" w:sz="0" w:space="0" w:color="auto" w:frame="1"/>
              </w:rPr>
              <w:t>Результат в зачетных единицах</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Глава 1. Дополнительное образование</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Глава 2. Неформальное образование</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4</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Глава 3. Дополнительные компетенции</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6</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7</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8</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9</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10</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11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12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13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14</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15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16</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17</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18</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19</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20</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21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Итого результатов НПР:</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 </w:t>
            </w:r>
          </w:p>
        </w:tc>
      </w:tr>
    </w:tbl>
    <w:p w:rsidR="00000000" w:rsidRDefault="00A673FE">
      <w:pPr>
        <w:pStyle w:val="pj"/>
      </w:pPr>
      <w:r>
        <w:t> </w:t>
      </w:r>
    </w:p>
    <w:p w:rsidR="00000000" w:rsidRDefault="00A673FE">
      <w:pPr>
        <w:pStyle w:val="pj"/>
      </w:pPr>
      <w:r>
        <w:t>Руководитель службы управления персоналом</w:t>
      </w:r>
    </w:p>
    <w:p w:rsidR="00000000" w:rsidRDefault="00A673FE">
      <w:pPr>
        <w:pStyle w:val="pj"/>
      </w:pPr>
      <w:r>
        <w:t>___________________________</w:t>
      </w:r>
    </w:p>
    <w:p w:rsidR="00000000" w:rsidRDefault="00A673FE">
      <w:pPr>
        <w:pStyle w:val="pj"/>
      </w:pPr>
      <w:r>
        <w:t>фамилия, имя, отчество (при наличии)</w:t>
      </w:r>
    </w:p>
    <w:p w:rsidR="00000000" w:rsidRDefault="00A673FE">
      <w:pPr>
        <w:pStyle w:val="pj"/>
      </w:pPr>
      <w:r>
        <w:t>_____________________ (подпись) дата выдачи</w:t>
      </w:r>
    </w:p>
    <w:p w:rsidR="00000000" w:rsidRDefault="00A673FE">
      <w:pPr>
        <w:pStyle w:val="pj"/>
      </w:pPr>
      <w:r>
        <w:t>Руководитель медицинской организации</w:t>
      </w:r>
    </w:p>
    <w:p w:rsidR="00000000" w:rsidRDefault="00A673FE">
      <w:pPr>
        <w:pStyle w:val="pj"/>
      </w:pPr>
      <w:r>
        <w:t>___________________________</w:t>
      </w:r>
    </w:p>
    <w:p w:rsidR="00000000" w:rsidRDefault="00A673FE">
      <w:pPr>
        <w:pStyle w:val="pj"/>
      </w:pPr>
      <w:r>
        <w:t>фамилия, имя, отчество (при наличии)</w:t>
      </w:r>
    </w:p>
    <w:p w:rsidR="00000000" w:rsidRDefault="00A673FE">
      <w:pPr>
        <w:pStyle w:val="pj"/>
      </w:pPr>
      <w:r>
        <w:t>_____________________ (подпись) дата выдачи</w:t>
      </w:r>
    </w:p>
    <w:p w:rsidR="00000000" w:rsidRDefault="00A673FE">
      <w:pPr>
        <w:pStyle w:val="pj"/>
      </w:pPr>
      <w:r>
        <w:t> </w:t>
      </w:r>
    </w:p>
    <w:p w:rsidR="00000000" w:rsidRDefault="00A673FE">
      <w:pPr>
        <w:pStyle w:val="pr"/>
      </w:pPr>
      <w:r>
        <w:t>Приложение 3 к Правилам</w:t>
      </w:r>
    </w:p>
    <w:p w:rsidR="00000000" w:rsidRDefault="00A673FE">
      <w:pPr>
        <w:pStyle w:val="pr"/>
      </w:pPr>
      <w:r>
        <w:t>оценки специалистов</w:t>
      </w:r>
    </w:p>
    <w:p w:rsidR="00000000" w:rsidRDefault="00A673FE">
      <w:pPr>
        <w:pStyle w:val="pr"/>
      </w:pPr>
      <w:r>
        <w:t>в области здравоохранения</w:t>
      </w:r>
    </w:p>
    <w:p w:rsidR="00000000" w:rsidRDefault="00A673FE">
      <w:pPr>
        <w:pStyle w:val="pr"/>
      </w:pPr>
      <w:r>
        <w:t> </w:t>
      </w:r>
    </w:p>
    <w:p w:rsidR="00000000" w:rsidRDefault="00A673FE">
      <w:pPr>
        <w:pStyle w:val="pr"/>
      </w:pPr>
      <w:r>
        <w:t>Форма</w:t>
      </w:r>
    </w:p>
    <w:p w:rsidR="00000000" w:rsidRDefault="00A673FE">
      <w:pPr>
        <w:pStyle w:val="pj"/>
      </w:pPr>
      <w:r>
        <w:t> </w:t>
      </w:r>
    </w:p>
    <w:p w:rsidR="00000000" w:rsidRDefault="00A673FE">
      <w:pPr>
        <w:pStyle w:val="pr"/>
      </w:pPr>
      <w:r>
        <w:t xml:space="preserve">Согласован ________________________ </w:t>
      </w:r>
    </w:p>
    <w:p w:rsidR="00000000" w:rsidRDefault="00A673FE">
      <w:pPr>
        <w:pStyle w:val="pr"/>
      </w:pPr>
      <w:r>
        <w:t xml:space="preserve">(подпись и фамилия, имя, отчество (при наличии) руководителя </w:t>
      </w:r>
    </w:p>
    <w:p w:rsidR="00000000" w:rsidRDefault="00A673FE">
      <w:pPr>
        <w:pStyle w:val="pr"/>
      </w:pPr>
      <w:r>
        <w:t>(уполномоченного заместителя руководителя) организации)</w:t>
      </w:r>
    </w:p>
    <w:p w:rsidR="00000000" w:rsidRDefault="00A673FE">
      <w:pPr>
        <w:pStyle w:val="pj"/>
      </w:pPr>
      <w:r>
        <w:t> </w:t>
      </w:r>
    </w:p>
    <w:p w:rsidR="00000000" w:rsidRDefault="00A673FE">
      <w:pPr>
        <w:pStyle w:val="pj"/>
      </w:pPr>
      <w:r>
        <w:t> </w:t>
      </w:r>
    </w:p>
    <w:p w:rsidR="00000000" w:rsidRDefault="00A673FE">
      <w:pPr>
        <w:pStyle w:val="pc"/>
      </w:pPr>
      <w:r>
        <w:rPr>
          <w:b/>
          <w:bCs/>
          <w:bdr w:val="none" w:sz="0" w:space="0" w:color="auto" w:frame="1"/>
        </w:rPr>
        <w:t>Отчет о профессиональной деятельности</w:t>
      </w:r>
    </w:p>
    <w:p w:rsidR="00000000" w:rsidRDefault="00A673FE">
      <w:pPr>
        <w:pStyle w:val="pc"/>
      </w:pPr>
      <w:r>
        <w:t>______________________________________________________</w:t>
      </w:r>
    </w:p>
    <w:p w:rsidR="00000000" w:rsidRDefault="00A673FE">
      <w:pPr>
        <w:pStyle w:val="pc"/>
      </w:pPr>
      <w:r>
        <w:t>(фамилия, имя, отчество (при наличии), занимаемая должность (при наличии)</w:t>
      </w:r>
    </w:p>
    <w:p w:rsidR="00000000" w:rsidRDefault="00A673FE">
      <w:pPr>
        <w:pStyle w:val="pj"/>
      </w:pPr>
      <w:r>
        <w:t>с</w:t>
      </w:r>
    </w:p>
    <w:p w:rsidR="00000000" w:rsidRDefault="00A673FE">
      <w:pPr>
        <w:pStyle w:val="pj"/>
      </w:pPr>
      <w:r>
        <w:t>___________________________________________________________________</w:t>
      </w:r>
    </w:p>
    <w:p w:rsidR="00000000" w:rsidRDefault="00A673FE">
      <w:pPr>
        <w:pStyle w:val="pj"/>
      </w:pPr>
      <w:r>
        <w:t>(указывается период, за который подается отчет о профессиональной деятельности)</w:t>
      </w:r>
    </w:p>
    <w:tbl>
      <w:tblPr>
        <w:tblW w:w="5000" w:type="pct"/>
        <w:jc w:val="center"/>
        <w:tblCellMar>
          <w:left w:w="0" w:type="dxa"/>
          <w:right w:w="0" w:type="dxa"/>
        </w:tblCellMar>
        <w:tblLook w:val="04A0" w:firstRow="1" w:lastRow="0" w:firstColumn="1" w:lastColumn="0" w:noHBand="0" w:noVBand="1"/>
      </w:tblPr>
      <w:tblGrid>
        <w:gridCol w:w="8282"/>
        <w:gridCol w:w="1289"/>
      </w:tblGrid>
      <w:tr w:rsidR="00000000">
        <w:trPr>
          <w:jc w:val="center"/>
        </w:trPr>
        <w:tc>
          <w:tcPr>
            <w:tcW w:w="4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rPr>
                <w:b/>
                <w:bCs/>
                <w:color w:val="auto"/>
                <w:bdr w:val="none" w:sz="0" w:space="0" w:color="auto" w:frame="1"/>
              </w:rPr>
              <w:t>Наименование критерия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673FE">
            <w:pPr>
              <w:pStyle w:val="pji"/>
            </w:pPr>
            <w:r>
              <w:rPr>
                <w:b/>
                <w:bCs/>
                <w:color w:val="auto"/>
                <w:bdr w:val="none" w:sz="0" w:space="0" w:color="auto" w:frame="1"/>
              </w:rPr>
              <w:t>Описа</w:t>
            </w:r>
            <w:r>
              <w:rPr>
                <w:b/>
                <w:bCs/>
                <w:color w:val="auto"/>
                <w:bdr w:val="none" w:sz="0" w:space="0" w:color="auto" w:frame="1"/>
              </w:rPr>
              <w:t>ние</w:t>
            </w:r>
          </w:p>
        </w:tc>
      </w:tr>
      <w:tr w:rsidR="00000000">
        <w:trPr>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Стаж по специальности и (или) специализации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spacing w:line="252" w:lineRule="auto"/>
              <w:rPr>
                <w:rFonts w:eastAsia="Times New Roman"/>
              </w:rPr>
            </w:pPr>
          </w:p>
        </w:tc>
      </w:tr>
      <w:tr w:rsidR="00000000">
        <w:trPr>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Сведения об организации, в которой кандидат осуществляет профессиональную деятельность (краткая характеристика организации, отражающая основные направления ее деятельности, ее структура: ПМСП, АМП, СЗП, СМП и др.)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spacing w:line="252" w:lineRule="auto"/>
              <w:rPr>
                <w:rFonts w:eastAsia="Times New Roman"/>
              </w:rPr>
            </w:pPr>
          </w:p>
        </w:tc>
      </w:tr>
      <w:tr w:rsidR="00000000">
        <w:trPr>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Наименование структурного подразделен</w:t>
            </w:r>
            <w:r>
              <w:t>ия, в котором кандидат осуществляет профессиональную деятельность и занимаемая должность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spacing w:line="252" w:lineRule="auto"/>
              <w:rPr>
                <w:rFonts w:eastAsia="Times New Roman"/>
              </w:rPr>
            </w:pPr>
          </w:p>
        </w:tc>
      </w:tr>
      <w:tr w:rsidR="00000000">
        <w:trPr>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Описание выполняемой работы в соответствии с трудовой функцией профессионального стандарта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spacing w:line="252" w:lineRule="auto"/>
              <w:rPr>
                <w:rFonts w:eastAsia="Times New Roman"/>
              </w:rPr>
            </w:pPr>
          </w:p>
        </w:tc>
      </w:tr>
      <w:tr w:rsidR="00000000">
        <w:trPr>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Количество выполненных работ в соответствии с трудовой функцией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spacing w:line="252" w:lineRule="auto"/>
              <w:rPr>
                <w:rFonts w:eastAsia="Times New Roman"/>
              </w:rPr>
            </w:pPr>
          </w:p>
        </w:tc>
      </w:tr>
      <w:tr w:rsidR="00000000">
        <w:trPr>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673FE">
            <w:pPr>
              <w:pStyle w:val="pji"/>
            </w:pPr>
            <w:r>
              <w:t>Сведения о наличии/отсутствии страховых случаев (обоснованная жалоба, письменная досудебная претензия, судебный иск)</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673FE">
            <w:pPr>
              <w:spacing w:line="252" w:lineRule="auto"/>
              <w:rPr>
                <w:rFonts w:eastAsia="Times New Roman"/>
              </w:rPr>
            </w:pPr>
          </w:p>
        </w:tc>
      </w:tr>
    </w:tbl>
    <w:p w:rsidR="00000000" w:rsidRDefault="00A673FE">
      <w:pPr>
        <w:pStyle w:val="pj"/>
      </w:pPr>
      <w:r>
        <w:t xml:space="preserve">          _________________              _______________________________ </w:t>
      </w:r>
    </w:p>
    <w:p w:rsidR="00000000" w:rsidRDefault="00A673FE">
      <w:pPr>
        <w:pStyle w:val="pj"/>
      </w:pPr>
      <w:r>
        <w:t>                   Дата                                     (</w:t>
      </w:r>
      <w:r>
        <w:t>личная подпись кандидата)</w:t>
      </w:r>
    </w:p>
    <w:p w:rsidR="00000000" w:rsidRDefault="00A673FE">
      <w:pPr>
        <w:pStyle w:val="pj"/>
      </w:pPr>
      <w:r>
        <w:t> </w:t>
      </w:r>
    </w:p>
    <w:p w:rsidR="00000000" w:rsidRDefault="00A673FE">
      <w:pPr>
        <w:pStyle w:val="pr"/>
      </w:pPr>
      <w:r>
        <w:t>Приложение 4</w:t>
      </w:r>
    </w:p>
    <w:p w:rsidR="00000000" w:rsidRDefault="00A673FE">
      <w:pPr>
        <w:pStyle w:val="pr"/>
      </w:pPr>
      <w:r>
        <w:t>к Правилам оценки</w:t>
      </w:r>
    </w:p>
    <w:p w:rsidR="00000000" w:rsidRDefault="00A673FE">
      <w:pPr>
        <w:pStyle w:val="pr"/>
      </w:pPr>
      <w:r>
        <w:t>специалистов в области</w:t>
      </w:r>
    </w:p>
    <w:p w:rsidR="00000000" w:rsidRDefault="00A673FE">
      <w:pPr>
        <w:pStyle w:val="pr"/>
      </w:pPr>
      <w:r>
        <w:t>здравоохранения</w:t>
      </w:r>
    </w:p>
    <w:p w:rsidR="00000000" w:rsidRDefault="00A673FE">
      <w:pPr>
        <w:pStyle w:val="pr"/>
      </w:pPr>
      <w:r>
        <w:t> </w:t>
      </w:r>
    </w:p>
    <w:p w:rsidR="00000000" w:rsidRDefault="00A673FE">
      <w:pPr>
        <w:pStyle w:val="pr"/>
      </w:pPr>
      <w:r>
        <w:t>форма</w:t>
      </w:r>
    </w:p>
    <w:p w:rsidR="00000000" w:rsidRDefault="00A673FE">
      <w:pPr>
        <w:pStyle w:val="pj"/>
      </w:pPr>
      <w:r>
        <w:t> </w:t>
      </w:r>
    </w:p>
    <w:p w:rsidR="00000000" w:rsidRDefault="00A673FE">
      <w:pPr>
        <w:pStyle w:val="pj"/>
      </w:pPr>
      <w:r>
        <w:t> </w:t>
      </w:r>
    </w:p>
    <w:p w:rsidR="00000000" w:rsidRDefault="00A673FE">
      <w:pPr>
        <w:pStyle w:val="pc"/>
      </w:pPr>
      <w:r>
        <w:rPr>
          <w:rStyle w:val="s1"/>
        </w:rPr>
        <w:t>Результат оценки профессиональной подготовленности</w:t>
      </w:r>
    </w:p>
    <w:p w:rsidR="00000000" w:rsidRDefault="00A673FE">
      <w:pPr>
        <w:pStyle w:val="pj"/>
      </w:pPr>
      <w:r>
        <w:rPr>
          <w:b/>
          <w:bCs/>
        </w:rPr>
        <w:t> </w:t>
      </w:r>
    </w:p>
    <w:tbl>
      <w:tblPr>
        <w:tblW w:w="5000" w:type="pct"/>
        <w:jc w:val="center"/>
        <w:tblCellMar>
          <w:left w:w="0" w:type="dxa"/>
          <w:right w:w="0" w:type="dxa"/>
        </w:tblCellMar>
        <w:tblLook w:val="04A0" w:firstRow="1" w:lastRow="0" w:firstColumn="1" w:lastColumn="0" w:noHBand="0" w:noVBand="1"/>
      </w:tblPr>
      <w:tblGrid>
        <w:gridCol w:w="3383"/>
        <w:gridCol w:w="5220"/>
        <w:gridCol w:w="484"/>
        <w:gridCol w:w="484"/>
      </w:tblGrid>
      <w:tr w:rsidR="00000000">
        <w:trPr>
          <w:jc w:val="center"/>
        </w:trPr>
        <w:tc>
          <w:tcPr>
            <w:tcW w:w="175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A673FE">
            <w:pPr>
              <w:pStyle w:val="pji"/>
            </w:pPr>
            <w:r>
              <w:rPr>
                <w:noProof/>
              </w:rPr>
              <w:drawing>
                <wp:inline distT="0" distB="0" distL="0" distR="0">
                  <wp:extent cx="1333500" cy="15144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192.168.0.93/api/DocumentObject/GetImageAsync?ImageId=436493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514475"/>
                          </a:xfrm>
                          <a:prstGeom prst="rect">
                            <a:avLst/>
                          </a:prstGeom>
                          <a:noFill/>
                          <a:ln>
                            <a:noFill/>
                          </a:ln>
                        </pic:spPr>
                      </pic:pic>
                    </a:graphicData>
                  </a:graphic>
                </wp:inline>
              </w:drawing>
            </w:r>
          </w:p>
        </w:tc>
        <w:tc>
          <w:tcPr>
            <w:tcW w:w="27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A673FE">
            <w:pPr>
              <w:pStyle w:val="pji"/>
            </w:pPr>
            <w:r>
              <w:t>ИИН / Номер паспорта*</w:t>
            </w:r>
          </w:p>
          <w:p w:rsidR="00000000" w:rsidRDefault="00A673FE">
            <w:pPr>
              <w:pStyle w:val="pji"/>
            </w:pPr>
            <w:r>
              <w:t>____________________________</w:t>
            </w:r>
          </w:p>
        </w:tc>
        <w:tc>
          <w:tcPr>
            <w:tcW w:w="2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A673FE">
            <w:pPr>
              <w:spacing w:line="252" w:lineRule="auto"/>
              <w:rPr>
                <w:rFonts w:eastAsia="Times New Roman"/>
              </w:rPr>
            </w:pPr>
          </w:p>
        </w:tc>
        <w:tc>
          <w:tcPr>
            <w:tcW w:w="25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A673FE">
            <w:pPr>
              <w:spacing w:line="252" w:lineRule="auto"/>
              <w:rPr>
                <w:rFonts w:eastAsia="Times New Roman"/>
              </w:rPr>
            </w:pPr>
          </w:p>
        </w:tc>
      </w:tr>
    </w:tbl>
    <w:p w:rsidR="00000000" w:rsidRDefault="00A673FE">
      <w:pPr>
        <w:pStyle w:val="pj"/>
      </w:pPr>
      <w:r>
        <w:t>Фамилия, имя, отчество (при его наличии) кандидата _________________</w:t>
      </w:r>
    </w:p>
    <w:p w:rsidR="00000000" w:rsidRDefault="00A673FE">
      <w:pPr>
        <w:pStyle w:val="pj"/>
      </w:pPr>
      <w:r>
        <w:t>____________________________________________________________</w:t>
      </w:r>
    </w:p>
    <w:p w:rsidR="00000000" w:rsidRDefault="00A673FE">
      <w:pPr>
        <w:pStyle w:val="pj"/>
      </w:pPr>
      <w:r>
        <w:t>Специальность/ Специализация _________________</w:t>
      </w:r>
      <w:r>
        <w:t>________________</w:t>
      </w:r>
    </w:p>
    <w:p w:rsidR="00000000" w:rsidRDefault="00A673FE">
      <w:pPr>
        <w:pStyle w:val="pj"/>
      </w:pPr>
      <w:r>
        <w:t>____________________________________________________________</w:t>
      </w:r>
    </w:p>
    <w:p w:rsidR="00000000" w:rsidRDefault="00A673FE">
      <w:pPr>
        <w:pStyle w:val="pj"/>
      </w:pPr>
      <w:r>
        <w:t>Уровень квалификации_________________________________________</w:t>
      </w:r>
    </w:p>
    <w:p w:rsidR="00000000" w:rsidRDefault="00A673FE">
      <w:pPr>
        <w:pStyle w:val="pj"/>
      </w:pPr>
      <w:r>
        <w:t>Итоговый результат: подтверждено/не подтверждено</w:t>
      </w:r>
    </w:p>
    <w:tbl>
      <w:tblPr>
        <w:tblW w:w="5000" w:type="pct"/>
        <w:jc w:val="center"/>
        <w:tblCellMar>
          <w:left w:w="0" w:type="dxa"/>
          <w:right w:w="0" w:type="dxa"/>
        </w:tblCellMar>
        <w:tblLook w:val="04A0" w:firstRow="1" w:lastRow="0" w:firstColumn="1" w:lastColumn="0" w:noHBand="0" w:noVBand="1"/>
      </w:tblPr>
      <w:tblGrid>
        <w:gridCol w:w="4493"/>
        <w:gridCol w:w="5078"/>
      </w:tblGrid>
      <w:tr w:rsidR="00000000">
        <w:trPr>
          <w:jc w:val="center"/>
        </w:trPr>
        <w:tc>
          <w:tcPr>
            <w:tcW w:w="2300" w:type="pct"/>
            <w:tcBorders>
              <w:top w:val="single" w:sz="8" w:space="0" w:color="CFCFCF"/>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A673FE">
            <w:pPr>
              <w:pStyle w:val="pji"/>
            </w:pPr>
            <w:r>
              <w:t>Руководитель организации</w:t>
            </w:r>
          </w:p>
          <w:p w:rsidR="00000000" w:rsidRDefault="00A673FE">
            <w:pPr>
              <w:pStyle w:val="pji"/>
            </w:pPr>
            <w:r>
              <w:t>_____________________________</w:t>
            </w:r>
          </w:p>
          <w:p w:rsidR="00000000" w:rsidRDefault="00A673FE">
            <w:pPr>
              <w:pStyle w:val="pji"/>
            </w:pPr>
            <w:r>
              <w:t>(подпись)</w:t>
            </w:r>
          </w:p>
        </w:tc>
        <w:tc>
          <w:tcPr>
            <w:tcW w:w="2600" w:type="pct"/>
            <w:tcBorders>
              <w:top w:val="single" w:sz="8" w:space="0" w:color="CFCFCF"/>
              <w:left w:val="nil"/>
              <w:bottom w:val="single" w:sz="8" w:space="0" w:color="CFCFCF"/>
              <w:right w:val="single" w:sz="8" w:space="0" w:color="CFCFCF"/>
            </w:tcBorders>
            <w:tcMar>
              <w:top w:w="0" w:type="dxa"/>
              <w:left w:w="108" w:type="dxa"/>
              <w:bottom w:w="0" w:type="dxa"/>
              <w:right w:w="108" w:type="dxa"/>
            </w:tcMar>
            <w:hideMark/>
          </w:tcPr>
          <w:p w:rsidR="00000000" w:rsidRDefault="00A673FE">
            <w:pPr>
              <w:pStyle w:val="pji"/>
            </w:pPr>
            <w:r>
              <w:t>_______________________________</w:t>
            </w:r>
          </w:p>
          <w:p w:rsidR="00000000" w:rsidRDefault="00A673FE">
            <w:pPr>
              <w:pStyle w:val="pji"/>
            </w:pPr>
            <w:r>
              <w:t>фамилия, имя, отчество (при наличии)</w:t>
            </w:r>
          </w:p>
        </w:tc>
      </w:tr>
      <w:tr w:rsidR="00000000">
        <w:trPr>
          <w:jc w:val="center"/>
        </w:trPr>
        <w:tc>
          <w:tcPr>
            <w:tcW w:w="2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A673FE">
            <w:pPr>
              <w:spacing w:line="252" w:lineRule="auto"/>
              <w:rPr>
                <w:rFonts w:eastAsia="Times New Roman"/>
              </w:rPr>
            </w:pPr>
          </w:p>
        </w:tc>
        <w:tc>
          <w:tcPr>
            <w:tcW w:w="26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A673FE">
            <w:pPr>
              <w:spacing w:line="252" w:lineRule="auto"/>
              <w:rPr>
                <w:rFonts w:eastAsia="Times New Roman"/>
              </w:rPr>
            </w:pPr>
          </w:p>
        </w:tc>
      </w:tr>
      <w:tr w:rsidR="00000000">
        <w:trPr>
          <w:jc w:val="center"/>
        </w:trPr>
        <w:tc>
          <w:tcPr>
            <w:tcW w:w="2300" w:type="pct"/>
            <w:tcBorders>
              <w:top w:val="nil"/>
              <w:left w:val="single" w:sz="8" w:space="0" w:color="CFCFCF"/>
              <w:bottom w:val="single" w:sz="8" w:space="0" w:color="CFCFCF"/>
              <w:right w:val="single" w:sz="8" w:space="0" w:color="CFCFCF"/>
            </w:tcBorders>
            <w:tcMar>
              <w:top w:w="0" w:type="dxa"/>
              <w:left w:w="108" w:type="dxa"/>
              <w:bottom w:w="0" w:type="dxa"/>
              <w:right w:w="108" w:type="dxa"/>
            </w:tcMar>
            <w:hideMark/>
          </w:tcPr>
          <w:p w:rsidR="00000000" w:rsidRDefault="00A673FE">
            <w:pPr>
              <w:spacing w:line="252" w:lineRule="auto"/>
              <w:rPr>
                <w:rFonts w:eastAsia="Times New Roman"/>
              </w:rPr>
            </w:pPr>
          </w:p>
        </w:tc>
        <w:tc>
          <w:tcPr>
            <w:tcW w:w="2600" w:type="pct"/>
            <w:tcBorders>
              <w:top w:val="nil"/>
              <w:left w:val="nil"/>
              <w:bottom w:val="single" w:sz="8" w:space="0" w:color="CFCFCF"/>
              <w:right w:val="single" w:sz="8" w:space="0" w:color="CFCFCF"/>
            </w:tcBorders>
            <w:tcMar>
              <w:top w:w="0" w:type="dxa"/>
              <w:left w:w="108" w:type="dxa"/>
              <w:bottom w:w="0" w:type="dxa"/>
              <w:right w:w="108" w:type="dxa"/>
            </w:tcMar>
            <w:hideMark/>
          </w:tcPr>
          <w:p w:rsidR="00000000" w:rsidRDefault="00A673FE">
            <w:pPr>
              <w:pStyle w:val="pji"/>
            </w:pPr>
            <w:r>
              <w:t>Место для печати</w:t>
            </w:r>
          </w:p>
        </w:tc>
      </w:tr>
    </w:tbl>
    <w:p w:rsidR="00000000" w:rsidRDefault="00A673FE">
      <w:pPr>
        <w:pStyle w:val="pj"/>
      </w:pPr>
      <w:r>
        <w:t>Дата выдачи</w:t>
      </w:r>
    </w:p>
    <w:p w:rsidR="00000000" w:rsidRDefault="00A673FE">
      <w:pPr>
        <w:pStyle w:val="pj"/>
      </w:pPr>
      <w:r>
        <w:rPr>
          <w:noProof/>
        </w:rPr>
        <w:drawing>
          <wp:inline distT="0" distB="0" distL="0" distR="0">
            <wp:extent cx="1409700" cy="1409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192.168.0.93/api/DocumentObject/GetImageAsync?ImageId=436493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000000" w:rsidRDefault="00A673FE">
      <w:pPr>
        <w:pStyle w:val="pj"/>
      </w:pPr>
      <w:r>
        <w:t>Примечание:</w:t>
      </w:r>
    </w:p>
    <w:p w:rsidR="00000000" w:rsidRDefault="00A673FE">
      <w:pPr>
        <w:pStyle w:val="pj"/>
      </w:pPr>
      <w:r>
        <w:t>*согласно Закона Республики Казахстан «О персональных данных и их защите»</w:t>
      </w:r>
    </w:p>
    <w:p w:rsidR="00000000" w:rsidRDefault="00A673FE">
      <w:pPr>
        <w:pStyle w:val="pj"/>
      </w:pPr>
      <w:r>
        <w:t> </w:t>
      </w:r>
    </w:p>
    <w:sectPr w:rsidR="00000000">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3FE" w:rsidRDefault="00A673FE" w:rsidP="00A673FE">
      <w:r>
        <w:separator/>
      </w:r>
    </w:p>
  </w:endnote>
  <w:endnote w:type="continuationSeparator" w:id="0">
    <w:p w:rsidR="00A673FE" w:rsidRDefault="00A673FE" w:rsidP="00A6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FE" w:rsidRDefault="00A673F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FE" w:rsidRDefault="00A673F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FE" w:rsidRDefault="00A673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3FE" w:rsidRDefault="00A673FE" w:rsidP="00A673FE">
      <w:r>
        <w:separator/>
      </w:r>
    </w:p>
  </w:footnote>
  <w:footnote w:type="continuationSeparator" w:id="0">
    <w:p w:rsidR="00A673FE" w:rsidRDefault="00A673FE" w:rsidP="00A67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FE" w:rsidRDefault="00A673F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FE" w:rsidRDefault="00A673FE" w:rsidP="00A673FE">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A673FE" w:rsidRDefault="00A673FE" w:rsidP="00A673FE">
    <w:pPr>
      <w:pStyle w:val="a6"/>
      <w:spacing w:after="100"/>
      <w:jc w:val="right"/>
      <w:rPr>
        <w:rFonts w:ascii="Arial" w:hAnsi="Arial" w:cs="Arial"/>
        <w:color w:val="808080"/>
        <w:sz w:val="20"/>
      </w:rPr>
    </w:pPr>
    <w:r>
      <w:rPr>
        <w:rFonts w:ascii="Arial" w:hAnsi="Arial" w:cs="Arial"/>
        <w:color w:val="808080"/>
        <w:sz w:val="20"/>
      </w:rPr>
      <w:t>Документ: Приказ и.о. Министра здравоохранения Республики Казахстан от 27 июня 2024 года № 37 «О внесении изменения в приказ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(не введен в действие)</w:t>
    </w:r>
  </w:p>
  <w:p w:rsidR="00A673FE" w:rsidRPr="00A673FE" w:rsidRDefault="00A673FE" w:rsidP="00A673FE">
    <w:pPr>
      <w:pStyle w:val="a6"/>
      <w:spacing w:after="100"/>
      <w:jc w:val="right"/>
      <w:rPr>
        <w:rFonts w:ascii="Arial" w:hAnsi="Arial" w:cs="Arial"/>
        <w:color w:val="808080"/>
        <w:sz w:val="20"/>
      </w:rPr>
    </w:pPr>
    <w:r>
      <w:rPr>
        <w:rFonts w:ascii="Arial" w:hAnsi="Arial" w:cs="Arial"/>
        <w:color w:val="808080"/>
        <w:sz w:val="20"/>
      </w:rPr>
      <w:t>Статус документа: Не введен в действие, вводится в действие 13.07.2024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FE" w:rsidRDefault="00A673F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673FE"/>
    <w:rsid w:val="00A67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A673FE"/>
    <w:pPr>
      <w:tabs>
        <w:tab w:val="center" w:pos="4677"/>
        <w:tab w:val="right" w:pos="9355"/>
      </w:tabs>
    </w:pPr>
  </w:style>
  <w:style w:type="character" w:customStyle="1" w:styleId="a7">
    <w:name w:val="Верхний колонтитул Знак"/>
    <w:basedOn w:val="a0"/>
    <w:link w:val="a6"/>
    <w:uiPriority w:val="99"/>
    <w:rsid w:val="00A673FE"/>
    <w:rPr>
      <w:rFonts w:ascii="Times New Roman" w:eastAsiaTheme="minorEastAsia" w:hAnsi="Times New Roman" w:cs="Times New Roman"/>
      <w:sz w:val="24"/>
      <w:szCs w:val="24"/>
    </w:rPr>
  </w:style>
  <w:style w:type="paragraph" w:styleId="a8">
    <w:name w:val="footer"/>
    <w:basedOn w:val="a"/>
    <w:link w:val="a9"/>
    <w:uiPriority w:val="99"/>
    <w:unhideWhenUsed/>
    <w:rsid w:val="00A673FE"/>
    <w:pPr>
      <w:tabs>
        <w:tab w:val="center" w:pos="4677"/>
        <w:tab w:val="right" w:pos="9355"/>
      </w:tabs>
    </w:pPr>
  </w:style>
  <w:style w:type="character" w:customStyle="1" w:styleId="a9">
    <w:name w:val="Нижний колонтитул Знак"/>
    <w:basedOn w:val="a0"/>
    <w:link w:val="a8"/>
    <w:uiPriority w:val="99"/>
    <w:rsid w:val="00A673FE"/>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A673FE"/>
    <w:pPr>
      <w:tabs>
        <w:tab w:val="center" w:pos="4677"/>
        <w:tab w:val="right" w:pos="9355"/>
      </w:tabs>
    </w:pPr>
  </w:style>
  <w:style w:type="character" w:customStyle="1" w:styleId="a7">
    <w:name w:val="Верхний колонтитул Знак"/>
    <w:basedOn w:val="a0"/>
    <w:link w:val="a6"/>
    <w:uiPriority w:val="99"/>
    <w:rsid w:val="00A673FE"/>
    <w:rPr>
      <w:rFonts w:ascii="Times New Roman" w:eastAsiaTheme="minorEastAsia" w:hAnsi="Times New Roman" w:cs="Times New Roman"/>
      <w:sz w:val="24"/>
      <w:szCs w:val="24"/>
    </w:rPr>
  </w:style>
  <w:style w:type="paragraph" w:styleId="a8">
    <w:name w:val="footer"/>
    <w:basedOn w:val="a"/>
    <w:link w:val="a9"/>
    <w:uiPriority w:val="99"/>
    <w:unhideWhenUsed/>
    <w:rsid w:val="00A673FE"/>
    <w:pPr>
      <w:tabs>
        <w:tab w:val="center" w:pos="4677"/>
        <w:tab w:val="right" w:pos="9355"/>
      </w:tabs>
    </w:pPr>
  </w:style>
  <w:style w:type="character" w:customStyle="1" w:styleId="a9">
    <w:name w:val="Нижний колонтитул Знак"/>
    <w:basedOn w:val="a0"/>
    <w:link w:val="a8"/>
    <w:uiPriority w:val="99"/>
    <w:rsid w:val="00A673FE"/>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935095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online.zakon.kz/Document/?doc_id=39350953" TargetMode="External"/><Relationship Id="rId12" Type="http://schemas.openxmlformats.org/officeDocument/2006/relationships/image" Target="media/image2.jpeg"/><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online.zakon.kz/Document/?doc_id=3845587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nline.zakon.kz/Document/?doc_id=3845587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4578</Words>
  <Characters>26096</Characters>
  <Application>Microsoft Office Word</Application>
  <DocSecurity>0</DocSecurity>
  <Lines>217</Lines>
  <Paragraphs>61</Paragraphs>
  <ScaleCrop>false</ScaleCrop>
  <Company>SPecialiST RePack</Company>
  <LinksUpToDate>false</LinksUpToDate>
  <CharactersWithSpaces>30613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и.о. Министра здравоохранения Республики Казахстан от 27 июня 2024 года № 37 «О внесении изменения в приказ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(не введен в действие) (©Paragraph 2024)</dc:title>
  <dc:subject/>
  <dc:creator>Сергей Мельников</dc:creator>
  <cp:keywords/>
  <dc:description/>
  <cp:lastModifiedBy>Сергей Мельников</cp:lastModifiedBy>
  <cp:revision>2</cp:revision>
  <dcterms:created xsi:type="dcterms:W3CDTF">2024-07-03T05:55:00Z</dcterms:created>
  <dcterms:modified xsi:type="dcterms:W3CDTF">2024-07-03T05:55:00Z</dcterms:modified>
</cp:coreProperties>
</file>