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38DC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31 марта 2025 года № 26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6C38DC">
      <w:pPr>
        <w:pStyle w:val="pc"/>
      </w:pPr>
      <w:r>
        <w:rPr>
          <w:rStyle w:val="s1"/>
        </w:rPr>
        <w:t> </w:t>
      </w:r>
    </w:p>
    <w:p w:rsidR="00000000" w:rsidRDefault="006C38D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C38DC">
      <w:pPr>
        <w:pStyle w:val="pj"/>
      </w:pPr>
      <w:r>
        <w:rPr>
          <w:rStyle w:val="s0"/>
        </w:rPr>
        <w:t xml:space="preserve">1. Утвердить перечень некоторых приказов Министра здравоохранения Республики Казахстан, в которые вносятся изменения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6C38DC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</w:t>
      </w:r>
      <w:r>
        <w:rPr>
          <w:rStyle w:val="s0"/>
        </w:rPr>
        <w:t>охранения Республики Казахстан в установленном законодательством Республики Казахстан порядке обеспечить:</w:t>
      </w:r>
    </w:p>
    <w:p w:rsidR="00000000" w:rsidRDefault="006C38DC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</w:t>
      </w:r>
      <w:r>
        <w:rPr>
          <w:rStyle w:val="s0"/>
        </w:rPr>
        <w:t>азахстан;</w:t>
      </w:r>
    </w:p>
    <w:p w:rsidR="00000000" w:rsidRDefault="006C38D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6C38DC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</w:t>
      </w:r>
      <w:r>
        <w:rPr>
          <w:rStyle w:val="s0"/>
        </w:rPr>
        <w:t>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6C38DC">
      <w:pPr>
        <w:pStyle w:val="pj"/>
      </w:pPr>
      <w:r>
        <w:rPr>
          <w:rStyle w:val="s0"/>
        </w:rPr>
        <w:t>3. Контроль за исполнением настоящего приказа возложит</w:t>
      </w:r>
      <w:r>
        <w:rPr>
          <w:rStyle w:val="s0"/>
        </w:rPr>
        <w:t>ь на курирующего вице-министра здравоохранения Республики Казахстан.</w:t>
      </w:r>
    </w:p>
    <w:p w:rsidR="00000000" w:rsidRDefault="006C38DC">
      <w:pPr>
        <w:pStyle w:val="pj"/>
      </w:pPr>
      <w:bookmarkStart w:id="1" w:name="SUB40"/>
      <w:bookmarkEnd w:id="1"/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</w:t>
        </w:r>
        <w:r>
          <w:rPr>
            <w:rStyle w:val="a4"/>
          </w:rPr>
          <w:t>ния</w:t>
        </w:r>
      </w:hyperlink>
      <w:r>
        <w:rPr>
          <w:rStyle w:val="s0"/>
        </w:rPr>
        <w:t xml:space="preserve">, за исключением </w:t>
      </w:r>
      <w:hyperlink w:anchor="sub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 </w:t>
      </w:r>
      <w:hyperlink w:anchor="sub19" w:history="1">
        <w:r>
          <w:rPr>
            <w:rStyle w:val="a4"/>
          </w:rPr>
          <w:t>абзацев седьмого и восьмого пункта 3</w:t>
        </w:r>
      </w:hyperlink>
      <w:r>
        <w:rPr>
          <w:rStyle w:val="s0"/>
        </w:rPr>
        <w:t xml:space="preserve"> приложения к настоящему приказу, которые вводятся в действие с 1 июля 2025 года.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38DC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6C38DC">
            <w:pPr>
              <w:pStyle w:val="p"/>
            </w:pPr>
            <w:r>
              <w:rPr>
                <w:rStyle w:val="s0"/>
                <w:b/>
                <w:bCs/>
              </w:rPr>
              <w:t>Республики К</w:t>
            </w:r>
            <w:r>
              <w:rPr>
                <w:rStyle w:val="s0"/>
                <w:b/>
                <w:bCs/>
              </w:rPr>
              <w:t>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38DC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"/>
      </w:pPr>
      <w:r>
        <w:rPr>
          <w:rStyle w:val="s0"/>
        </w:rPr>
        <w:t>«СОГЛАСОВАНО»</w:t>
      </w:r>
    </w:p>
    <w:p w:rsidR="00000000" w:rsidRDefault="006C38DC">
      <w:pPr>
        <w:pStyle w:val="p"/>
      </w:pPr>
      <w:r>
        <w:rPr>
          <w:rStyle w:val="s0"/>
        </w:rPr>
        <w:t>Министерство просвещения</w:t>
      </w:r>
    </w:p>
    <w:p w:rsidR="00000000" w:rsidRDefault="006C38DC">
      <w:pPr>
        <w:pStyle w:val="p"/>
      </w:pPr>
      <w:r>
        <w:rPr>
          <w:rStyle w:val="s0"/>
        </w:rPr>
        <w:t>Республики Казахстан</w:t>
      </w:r>
    </w:p>
    <w:p w:rsidR="00000000" w:rsidRDefault="006C38DC">
      <w:pPr>
        <w:pStyle w:val="p"/>
      </w:pPr>
      <w:r>
        <w:rPr>
          <w:rStyle w:val="s0"/>
        </w:rPr>
        <w:t>«СОГЛАСОВАНО»</w:t>
      </w:r>
    </w:p>
    <w:p w:rsidR="00000000" w:rsidRDefault="006C38DC">
      <w:pPr>
        <w:pStyle w:val="p"/>
      </w:pPr>
      <w:r>
        <w:rPr>
          <w:rStyle w:val="s0"/>
        </w:rPr>
        <w:t>Министерство труда</w:t>
      </w:r>
    </w:p>
    <w:p w:rsidR="00000000" w:rsidRDefault="006C38DC">
      <w:pPr>
        <w:pStyle w:val="p"/>
      </w:pPr>
      <w:r>
        <w:rPr>
          <w:rStyle w:val="s0"/>
        </w:rPr>
        <w:t>и социальной защиты населения</w:t>
      </w:r>
    </w:p>
    <w:p w:rsidR="00000000" w:rsidRDefault="006C38DC">
      <w:pPr>
        <w:pStyle w:val="p"/>
      </w:pPr>
      <w:r>
        <w:rPr>
          <w:rStyle w:val="s0"/>
        </w:rPr>
        <w:t>Республики Казахстан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r"/>
      </w:pPr>
      <w:bookmarkStart w:id="2" w:name="SUB100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C38DC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6C38DC">
      <w:pPr>
        <w:pStyle w:val="pr"/>
      </w:pPr>
      <w:r>
        <w:rPr>
          <w:rStyle w:val="s0"/>
        </w:rPr>
        <w:t>Республики Казахстан</w:t>
      </w:r>
    </w:p>
    <w:p w:rsidR="00000000" w:rsidRDefault="006C38DC">
      <w:pPr>
        <w:pStyle w:val="pr"/>
      </w:pPr>
      <w:r>
        <w:rPr>
          <w:rStyle w:val="s0"/>
        </w:rPr>
        <w:t>от 31 марта 2025 года № 26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</w:t>
      </w:r>
      <w:r>
        <w:rPr>
          <w:rStyle w:val="s0"/>
        </w:rPr>
        <w:t>бязанности Министра здравоохранения Республики Казахстан от 24 декабря 2020 года № ҚР ДСМ-327/2020 «Об утверждении правил содержания в государственных медицинских организациях детей-сирот, детей, оставшихся без попечения родителей, и детей, находящихся в т</w:t>
      </w:r>
      <w:r>
        <w:rPr>
          <w:rStyle w:val="s0"/>
        </w:rPr>
        <w:t>рудной жизненной ситуации, до достижения ими возраста трех лет включительно» (зарегистрирован в Реестре государственной регистрации нормативных правовых актов под № 21922) следующие изменения:</w:t>
      </w:r>
    </w:p>
    <w:p w:rsidR="00000000" w:rsidRDefault="006C38DC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«Об утверждении правил</w:t>
      </w:r>
      <w:r>
        <w:rPr>
          <w:rStyle w:val="s0"/>
        </w:rPr>
        <w:t xml:space="preserve">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включительно»;</w:t>
      </w:r>
    </w:p>
    <w:p w:rsidR="00000000" w:rsidRDefault="006C38DC">
      <w:pPr>
        <w:pStyle w:val="pj"/>
      </w:pPr>
      <w:r>
        <w:rPr>
          <w:rStyle w:val="s0"/>
        </w:rPr>
        <w:t xml:space="preserve">преамбулу изложить в следующей </w:t>
      </w:r>
      <w:r>
        <w:rPr>
          <w:rStyle w:val="s0"/>
        </w:rPr>
        <w:t>редакции:</w:t>
      </w:r>
    </w:p>
    <w:p w:rsidR="00000000" w:rsidRDefault="006C38DC">
      <w:pPr>
        <w:pStyle w:val="pj"/>
      </w:pPr>
      <w:r>
        <w:rPr>
          <w:rStyle w:val="s0"/>
        </w:rPr>
        <w:t xml:space="preserve">«В соответствии с пунктом 8 статьи 78 Кодекса Республики Казахстан «О здоровье народа и системе здравоохранения» и пунктом 1 статьи 30 Закона Республики Казахстан «О правах ребенка в Республике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6C38DC">
      <w:pPr>
        <w:pStyle w:val="pj"/>
      </w:pPr>
      <w:hyperlink r:id="rId1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6C38DC">
      <w:pPr>
        <w:pStyle w:val="pj"/>
      </w:pPr>
      <w:r>
        <w:rPr>
          <w:rStyle w:val="s0"/>
        </w:rPr>
        <w:t>«1. Утвердить 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</w:t>
      </w:r>
      <w:r>
        <w:rPr>
          <w:rStyle w:val="s0"/>
        </w:rPr>
        <w:t>альных услуг, до достижения ими возраста трех лет включительно согласно приложению к настоящему приказу.»;</w:t>
      </w:r>
    </w:p>
    <w:p w:rsidR="00000000" w:rsidRDefault="006C38DC">
      <w:pPr>
        <w:pStyle w:val="pj"/>
      </w:pPr>
      <w:r>
        <w:rPr>
          <w:rStyle w:val="s0"/>
        </w:rPr>
        <w:t xml:space="preserve">в </w:t>
      </w:r>
      <w:hyperlink r:id="rId11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содержания детей-сирот, детей, оставшихся без попечения р</w:t>
      </w:r>
      <w:r>
        <w:rPr>
          <w:rStyle w:val="s0"/>
        </w:rPr>
        <w:t>одителей, и детей, находящихся в трудной жизненной ситуации, до достижения ими возраста трех лет включительно в государственных медицинских организациях, утвержденных указанным приказом:</w:t>
      </w:r>
    </w:p>
    <w:p w:rsidR="00000000" w:rsidRDefault="006C38DC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«Правила содержания в госуда</w:t>
      </w:r>
      <w:r>
        <w:rPr>
          <w:rStyle w:val="s0"/>
        </w:rPr>
        <w:t>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включительно»;</w:t>
      </w:r>
    </w:p>
    <w:p w:rsidR="00000000" w:rsidRDefault="006C38DC">
      <w:pPr>
        <w:pStyle w:val="pj"/>
      </w:pPr>
      <w:hyperlink r:id="rId12" w:anchor="sub_id=100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«1. Настоящие 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</w:t>
      </w:r>
      <w:r>
        <w:rPr>
          <w:rStyle w:val="s0"/>
        </w:rPr>
        <w:t>льных услуг, до достижения ими возраста трех лет включительно (далее - Правила) разработаны в соответствии с пунктом 8 статьи 78 Кодекса Республики Казахстан «О здоровье народа и системе здравоохранения» (далее - Кодекс), пунктом 1 статьи 30 Закона Республ</w:t>
      </w:r>
      <w:r>
        <w:rPr>
          <w:rStyle w:val="s0"/>
        </w:rPr>
        <w:t>ики Казахстан «О правах ребенка в Республике Казахстан» и регулируют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</w:t>
      </w:r>
      <w:r>
        <w:rPr>
          <w:rStyle w:val="s0"/>
        </w:rPr>
        <w:t>тижения ими возраста трех лет включительно, с дефектами психического и физического развития от рождения до четырех лет.</w:t>
      </w:r>
    </w:p>
    <w:p w:rsidR="00000000" w:rsidRDefault="006C38DC">
      <w:pPr>
        <w:pStyle w:val="pj"/>
      </w:pPr>
      <w:r>
        <w:rPr>
          <w:rStyle w:val="s0"/>
        </w:rPr>
        <w:t xml:space="preserve">2. Государственной медицинской организацией для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включительно, с дефектами психического и физического </w:t>
      </w:r>
      <w:r>
        <w:rPr>
          <w:rStyle w:val="s0"/>
        </w:rPr>
        <w:t>развития от рождения до четырех лет, осуществляющие психолого-педагогическое сопровождение семей с риском отказа от ребенка является Дом ребенка.»;</w:t>
      </w:r>
    </w:p>
    <w:p w:rsidR="00000000" w:rsidRDefault="006C38DC">
      <w:pPr>
        <w:pStyle w:val="pj"/>
      </w:pPr>
      <w:r>
        <w:rPr>
          <w:rStyle w:val="s0"/>
        </w:rPr>
        <w:t xml:space="preserve">заголовок </w:t>
      </w:r>
      <w:hyperlink r:id="rId13" w:anchor="sub_id=300" w:history="1">
        <w:r>
          <w:rPr>
            <w:rStyle w:val="a4"/>
          </w:rPr>
          <w:t>главы 2</w:t>
        </w:r>
      </w:hyperlink>
      <w:r>
        <w:rPr>
          <w:rStyle w:val="s0"/>
        </w:rPr>
        <w:t xml:space="preserve"> изложить </w:t>
      </w:r>
      <w:r>
        <w:rPr>
          <w:rStyle w:val="s0"/>
        </w:rPr>
        <w:t>в следующей редакции:</w:t>
      </w:r>
    </w:p>
    <w:p w:rsidR="00000000" w:rsidRDefault="006C38DC">
      <w:pPr>
        <w:pStyle w:val="pj"/>
      </w:pPr>
      <w:r>
        <w:rPr>
          <w:rStyle w:val="s0"/>
        </w:rPr>
        <w:t>«Глава 2.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</w:t>
      </w:r>
      <w:r>
        <w:rPr>
          <w:rStyle w:val="s0"/>
        </w:rPr>
        <w:t>ельно»;</w:t>
      </w:r>
    </w:p>
    <w:p w:rsidR="00000000" w:rsidRDefault="006C38DC">
      <w:pPr>
        <w:pStyle w:val="pj"/>
      </w:pPr>
      <w:r>
        <w:rPr>
          <w:rStyle w:val="s0"/>
        </w:rPr>
        <w:t xml:space="preserve">абзац первый </w:t>
      </w:r>
      <w:hyperlink r:id="rId14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«3. В Дом ребенка принимаются дети-сироты, дети, оставшиеся без попечения родителей, и дети, являющихся получателя</w:t>
      </w:r>
      <w:r>
        <w:rPr>
          <w:rStyle w:val="s0"/>
        </w:rPr>
        <w:t>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лет:»;</w:t>
      </w:r>
    </w:p>
    <w:p w:rsidR="00000000" w:rsidRDefault="006C38DC">
      <w:pPr>
        <w:pStyle w:val="pj"/>
      </w:pPr>
      <w:hyperlink r:id="rId15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«4. Содержание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</w:t>
      </w:r>
      <w:r>
        <w:rPr>
          <w:rStyle w:val="s0"/>
        </w:rPr>
        <w:t xml:space="preserve"> осуществляется с требованиями санитарных правил, утвержденных согласно подпункту 113) пункта 15 постановления Правительства Республики Казахстан от 17 февраля 2017 года № 71 «О некоторых вопросах министерств здравоохранения и национальной экономики Респуб</w:t>
      </w:r>
      <w:r>
        <w:rPr>
          <w:rStyle w:val="s0"/>
        </w:rPr>
        <w:t>лики Казахстан».»;</w:t>
      </w:r>
    </w:p>
    <w:p w:rsidR="00000000" w:rsidRDefault="006C38DC">
      <w:pPr>
        <w:pStyle w:val="pj"/>
      </w:pPr>
      <w:r>
        <w:rPr>
          <w:rStyle w:val="s0"/>
        </w:rPr>
        <w:t xml:space="preserve">подпункт 1) </w:t>
      </w:r>
      <w:hyperlink r:id="rId16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«1) в Дом ребенка принимаются дети из семей, организации родовспоможения и стационаров, центров адаптаци</w:t>
      </w:r>
      <w:r>
        <w:rPr>
          <w:rStyle w:val="s0"/>
        </w:rPr>
        <w:t>и несовершеннолетних (далее - ЦАН), центров поддержки детей, нуждающихся в специальных социальных услугах (далее - ЦПД) на основании направления местных исполнительных органов;»;</w:t>
      </w:r>
    </w:p>
    <w:p w:rsidR="00000000" w:rsidRDefault="006C38DC">
      <w:pPr>
        <w:pStyle w:val="pj"/>
      </w:pPr>
      <w:r>
        <w:rPr>
          <w:rStyle w:val="s0"/>
        </w:rPr>
        <w:t xml:space="preserve">абзацы шестой и седьмой </w:t>
      </w:r>
      <w:hyperlink r:id="rId17" w:anchor="sub_id=1000" w:history="1">
        <w:r>
          <w:rPr>
            <w:rStyle w:val="a4"/>
          </w:rPr>
          <w:t>пункта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«документация по постановке ребенка на очередь для получения жилья, по сохранению права собственности на жилище и иное имущество и (или) права пользования жилищем и иным имуществом;</w:t>
      </w:r>
    </w:p>
    <w:p w:rsidR="00000000" w:rsidRDefault="006C38DC">
      <w:pPr>
        <w:pStyle w:val="pj"/>
      </w:pPr>
      <w:r>
        <w:rPr>
          <w:rStyle w:val="s0"/>
        </w:rPr>
        <w:t>доку</w:t>
      </w:r>
      <w:r>
        <w:rPr>
          <w:rStyle w:val="s0"/>
        </w:rPr>
        <w:t>ментация об открытии счетов в банках второго уровня для зачисления взысканных алиментов с родителей по содержанию ребенка и иных социальных выплат для детей -сирот, детей с инвалидностью;»;</w:t>
      </w:r>
    </w:p>
    <w:p w:rsidR="00000000" w:rsidRDefault="006C38DC">
      <w:pPr>
        <w:pStyle w:val="pj"/>
      </w:pPr>
      <w:r>
        <w:rPr>
          <w:rStyle w:val="s0"/>
        </w:rPr>
        <w:t xml:space="preserve">в </w:t>
      </w:r>
      <w:hyperlink r:id="rId18" w:anchor="sub_id=1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указанным Правилам:</w:t>
      </w:r>
    </w:p>
    <w:p w:rsidR="00000000" w:rsidRDefault="006C38DC">
      <w:pPr>
        <w:pStyle w:val="pj"/>
      </w:pPr>
      <w:r>
        <w:rPr>
          <w:rStyle w:val="s0"/>
        </w:rPr>
        <w:t>верхний правый угол изложить в следующей редакции:</w:t>
      </w:r>
    </w:p>
    <w:p w:rsidR="00000000" w:rsidRDefault="006C38DC">
      <w:pPr>
        <w:pStyle w:val="pr"/>
      </w:pPr>
      <w:r>
        <w:rPr>
          <w:rStyle w:val="s0"/>
        </w:rPr>
        <w:t>«Приложение к Правилам</w:t>
      </w:r>
    </w:p>
    <w:p w:rsidR="00000000" w:rsidRDefault="006C38DC">
      <w:pPr>
        <w:pStyle w:val="pr"/>
      </w:pPr>
      <w:r>
        <w:rPr>
          <w:rStyle w:val="s0"/>
        </w:rPr>
        <w:t>содержания в государственных</w:t>
      </w:r>
    </w:p>
    <w:p w:rsidR="00000000" w:rsidRDefault="006C38DC">
      <w:pPr>
        <w:pStyle w:val="pr"/>
      </w:pPr>
      <w:r>
        <w:rPr>
          <w:rStyle w:val="s0"/>
        </w:rPr>
        <w:t>медицинских организациях</w:t>
      </w:r>
    </w:p>
    <w:p w:rsidR="00000000" w:rsidRDefault="006C38DC">
      <w:pPr>
        <w:pStyle w:val="pr"/>
      </w:pPr>
      <w:r>
        <w:rPr>
          <w:rStyle w:val="s0"/>
        </w:rPr>
        <w:t>детей-сирот, детей,</w:t>
      </w:r>
    </w:p>
    <w:p w:rsidR="00000000" w:rsidRDefault="006C38DC">
      <w:pPr>
        <w:pStyle w:val="pr"/>
      </w:pPr>
      <w:r>
        <w:rPr>
          <w:rStyle w:val="s0"/>
        </w:rPr>
        <w:t>оставшихся без попечения</w:t>
      </w:r>
    </w:p>
    <w:p w:rsidR="00000000" w:rsidRDefault="006C38DC">
      <w:pPr>
        <w:pStyle w:val="pr"/>
      </w:pPr>
      <w:r>
        <w:rPr>
          <w:rStyle w:val="s0"/>
        </w:rPr>
        <w:t>родителей, и детей,</w:t>
      </w:r>
    </w:p>
    <w:p w:rsidR="00000000" w:rsidRDefault="006C38DC">
      <w:pPr>
        <w:pStyle w:val="pr"/>
      </w:pPr>
      <w:r>
        <w:rPr>
          <w:rStyle w:val="s0"/>
        </w:rPr>
        <w:t>являющиеся полу</w:t>
      </w:r>
      <w:r>
        <w:rPr>
          <w:rStyle w:val="s0"/>
        </w:rPr>
        <w:t>чателем</w:t>
      </w:r>
    </w:p>
    <w:p w:rsidR="00000000" w:rsidRDefault="006C38DC">
      <w:pPr>
        <w:pStyle w:val="pr"/>
      </w:pPr>
      <w:r>
        <w:rPr>
          <w:rStyle w:val="s0"/>
        </w:rPr>
        <w:t>специальных социальных услуг, до</w:t>
      </w:r>
    </w:p>
    <w:p w:rsidR="00000000" w:rsidRDefault="006C38DC">
      <w:pPr>
        <w:pStyle w:val="pr"/>
      </w:pPr>
      <w:r>
        <w:rPr>
          <w:rStyle w:val="s0"/>
        </w:rPr>
        <w:t>достижения ими возраста трех</w:t>
      </w:r>
    </w:p>
    <w:p w:rsidR="00000000" w:rsidRDefault="006C38DC">
      <w:pPr>
        <w:pStyle w:val="pr"/>
      </w:pPr>
      <w:r>
        <w:rPr>
          <w:rStyle w:val="s0"/>
        </w:rPr>
        <w:t>лет включительно».</w:t>
      </w:r>
    </w:p>
    <w:p w:rsidR="00000000" w:rsidRDefault="006C38DC">
      <w:pPr>
        <w:pStyle w:val="pj"/>
      </w:pPr>
      <w:r>
        <w:rPr>
          <w:rStyle w:val="s0"/>
        </w:rPr>
        <w:t> </w:t>
      </w:r>
    </w:p>
    <w:p w:rsidR="00000000" w:rsidRDefault="006C38DC">
      <w:pPr>
        <w:pStyle w:val="pji"/>
      </w:pPr>
      <w:bookmarkStart w:id="3" w:name="SUB200"/>
      <w:bookmarkEnd w:id="3"/>
      <w:r>
        <w:rPr>
          <w:rStyle w:val="s3"/>
        </w:rPr>
        <w:t xml:space="preserve">Пункт 2 </w:t>
      </w:r>
      <w:hyperlink w:anchor="sub4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июля 2025 года</w:t>
      </w:r>
    </w:p>
    <w:p w:rsidR="00000000" w:rsidRDefault="006C38DC">
      <w:pPr>
        <w:pStyle w:val="pj"/>
      </w:pPr>
      <w:r>
        <w:rPr>
          <w:rStyle w:val="s19"/>
        </w:rPr>
        <w:t xml:space="preserve">2. Внести в </w:t>
      </w:r>
      <w:hyperlink r:id="rId19" w:history="1">
        <w:r>
          <w:rPr>
            <w:rStyle w:val="a4"/>
          </w:rPr>
          <w:t>приказ</w:t>
        </w:r>
      </w:hyperlink>
      <w:r>
        <w:rPr>
          <w:rStyle w:val="s19"/>
        </w:rPr>
        <w:t xml:space="preserve"> Минист</w:t>
      </w:r>
      <w:r>
        <w:rPr>
          <w:rStyle w:val="s19"/>
        </w:rPr>
        <w:t>ра здравоохранения Республики Казахстан от 13 августа 2024 года № 60 «Об утверждении стандарта организации оказания детской онкологической и гематологической помощи в Республике Казахстан (зарегистрирован в Реестре государственной регистрации нормативных п</w:t>
      </w:r>
      <w:r>
        <w:rPr>
          <w:rStyle w:val="s19"/>
        </w:rPr>
        <w:t>равовых актов под № 34930) следующее изменение:</w:t>
      </w:r>
    </w:p>
    <w:p w:rsidR="00000000" w:rsidRDefault="006C38DC">
      <w:pPr>
        <w:pStyle w:val="pj"/>
      </w:pPr>
      <w:r>
        <w:rPr>
          <w:rStyle w:val="s19"/>
        </w:rPr>
        <w:t xml:space="preserve">в </w:t>
      </w:r>
      <w:hyperlink r:id="rId20" w:anchor="sub_id=100" w:history="1">
        <w:r>
          <w:rPr>
            <w:rStyle w:val="a4"/>
          </w:rPr>
          <w:t>Стандарте</w:t>
        </w:r>
      </w:hyperlink>
      <w:r>
        <w:rPr>
          <w:rStyle w:val="s19"/>
        </w:rPr>
        <w:t xml:space="preserve"> </w:t>
      </w:r>
      <w:r>
        <w:rPr>
          <w:rStyle w:val="s19"/>
        </w:rPr>
        <w:t>организации оказания детской онкологической и гематологической помощи в Республике Казахстан, утвержденном указанным приказом:</w:t>
      </w:r>
    </w:p>
    <w:p w:rsidR="00000000" w:rsidRDefault="006C38DC">
      <w:pPr>
        <w:pStyle w:val="pj"/>
      </w:pPr>
      <w:r>
        <w:rPr>
          <w:rStyle w:val="s19"/>
        </w:rPr>
        <w:t xml:space="preserve">подпункт 1) </w:t>
      </w:r>
      <w:hyperlink r:id="rId21" w:anchor="sub_id=900" w:history="1">
        <w:r>
          <w:rPr>
            <w:rStyle w:val="a4"/>
          </w:rPr>
          <w:t>пункт 9</w:t>
        </w:r>
      </w:hyperlink>
      <w:r>
        <w:rPr>
          <w:rStyle w:val="s19"/>
        </w:rPr>
        <w:t xml:space="preserve"> изложить в следующей редакци</w:t>
      </w:r>
      <w:r>
        <w:rPr>
          <w:rStyle w:val="s19"/>
        </w:rPr>
        <w:t>и:</w:t>
      </w:r>
    </w:p>
    <w:p w:rsidR="00000000" w:rsidRDefault="006C38DC">
      <w:pPr>
        <w:pStyle w:val="pj"/>
      </w:pPr>
      <w:r>
        <w:rPr>
          <w:rStyle w:val="s19"/>
        </w:rPr>
        <w:t xml:space="preserve">«1) законные представители ребенка - родители (родитель), усыновители (удочерители), опекун или попечитель, приемный родитель (приемные родители), </w:t>
      </w:r>
      <w:r>
        <w:rPr>
          <w:rStyle w:val="s19"/>
        </w:rPr>
        <w:t>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</w:t>
      </w:r>
      <w:r>
        <w:rPr>
          <w:rStyle w:val="s19"/>
        </w:rPr>
        <w:t>ых интересов ребенка;».</w:t>
      </w:r>
    </w:p>
    <w:p w:rsidR="00000000" w:rsidRDefault="006C38DC">
      <w:pPr>
        <w:pStyle w:val="pj"/>
      </w:pPr>
      <w:r>
        <w:rPr>
          <w:rStyle w:val="s0"/>
        </w:rPr>
        <w:t xml:space="preserve">3. Внести в </w:t>
      </w:r>
      <w:hyperlink r:id="rId2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23 ноября 2020 года № ҚР ДСМ-199/2020 «Об утверждении правил оказания сестринского ухода» (зарегист</w:t>
      </w:r>
      <w:r>
        <w:rPr>
          <w:rStyle w:val="s0"/>
        </w:rPr>
        <w:t>рирован в Реестре государственной регистрации нормативных правовых актов под № 21674) следующие изменения:</w:t>
      </w:r>
    </w:p>
    <w:p w:rsidR="00000000" w:rsidRDefault="006C38D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«В соответствии с пунктом 6 статьи 127 Кодекса Республики Казахстан «О здоровье народа и системе здравоохран</w:t>
      </w:r>
      <w:r>
        <w:rPr>
          <w:rStyle w:val="s0"/>
        </w:rPr>
        <w:t>ения» ПРИКАЗЫВАЮ:»;</w:t>
      </w:r>
    </w:p>
    <w:p w:rsidR="00000000" w:rsidRDefault="006C38DC">
      <w:pPr>
        <w:pStyle w:val="pj"/>
      </w:pPr>
      <w:r>
        <w:rPr>
          <w:rStyle w:val="s0"/>
        </w:rPr>
        <w:t xml:space="preserve">в </w:t>
      </w:r>
      <w:hyperlink r:id="rId23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 сестринского ухода, утвержденных указанным приказом:</w:t>
      </w:r>
    </w:p>
    <w:p w:rsidR="00000000" w:rsidRDefault="006C38DC">
      <w:pPr>
        <w:pStyle w:val="pj"/>
      </w:pPr>
      <w:hyperlink r:id="rId24" w:anchor="sub_id=100" w:history="1">
        <w:r>
          <w:rPr>
            <w:rStyle w:val="a4"/>
          </w:rPr>
          <w:t>п</w:t>
        </w:r>
        <w:r>
          <w:rPr>
            <w:rStyle w:val="a4"/>
          </w:rPr>
          <w:t>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C38DC">
      <w:pPr>
        <w:pStyle w:val="pj"/>
      </w:pPr>
      <w:r>
        <w:rPr>
          <w:rStyle w:val="s0"/>
        </w:rPr>
        <w:t>«1. Настоящие правила оказания сестринского ухода (далее - Правила) разработаны в соответствии с пунктом 6 статьи 127 Кодекса Республики Казахстан «О здоровье народа и системе здравоохранения» (далее - Кодекс) и опреде</w:t>
      </w:r>
      <w:r>
        <w:rPr>
          <w:rStyle w:val="s0"/>
        </w:rPr>
        <w:t>ляют порядок оказания сестринского ухода.»;</w:t>
      </w:r>
    </w:p>
    <w:p w:rsidR="00000000" w:rsidRDefault="006C38DC">
      <w:pPr>
        <w:pStyle w:val="pji"/>
      </w:pPr>
      <w:bookmarkStart w:id="4" w:name="SUB19"/>
      <w:bookmarkEnd w:id="4"/>
      <w:r>
        <w:rPr>
          <w:rStyle w:val="s3"/>
        </w:rPr>
        <w:t xml:space="preserve">Абзацы седьмой и восьмой пункта 3 </w:t>
      </w:r>
      <w:hyperlink w:anchor="sub4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июля 2025 года</w:t>
      </w:r>
    </w:p>
    <w:p w:rsidR="00000000" w:rsidRDefault="006C38DC">
      <w:pPr>
        <w:pStyle w:val="pj"/>
      </w:pPr>
      <w:r>
        <w:rPr>
          <w:rStyle w:val="s19"/>
        </w:rPr>
        <w:t xml:space="preserve">подпункт 9) </w:t>
      </w:r>
      <w:hyperlink r:id="rId25" w:anchor="sub_id=1900" w:history="1">
        <w:r>
          <w:rPr>
            <w:rStyle w:val="a4"/>
          </w:rPr>
          <w:t>пункта 19</w:t>
        </w:r>
      </w:hyperlink>
      <w:r>
        <w:rPr>
          <w:rStyle w:val="s19"/>
        </w:rPr>
        <w:t xml:space="preserve"> изложит</w:t>
      </w:r>
      <w:r>
        <w:rPr>
          <w:rStyle w:val="s19"/>
        </w:rPr>
        <w:t>ь в следующей редакции:</w:t>
      </w:r>
    </w:p>
    <w:p w:rsidR="00000000" w:rsidRDefault="006C38DC">
      <w:pPr>
        <w:pStyle w:val="pj"/>
      </w:pPr>
      <w:r>
        <w:rPr>
          <w:rStyle w:val="s19"/>
        </w:rPr>
        <w:t>«9) выполнение мероприятий по оказанию медико-социальной помощи, назначенной медицинской сестрой БСУ, в том числе по содействию органам опеки и попечительства, устройству несовершеннолетних, нуждающихся в социальной реабилитации, на</w:t>
      </w:r>
      <w:r>
        <w:rPr>
          <w:rStyle w:val="s19"/>
        </w:rPr>
        <w:t xml:space="preserve"> усыновление (удочерение), на попечение, в приемную семью, приемную профессиональную семью в соответствии с подпунктом 2) статьи 13 Социального Кодекса Республики Казахстан.».</w:t>
      </w:r>
    </w:p>
    <w:p w:rsidR="00000000" w:rsidRDefault="006C38DC">
      <w:pPr>
        <w:pStyle w:val="pj"/>
      </w:pPr>
      <w:r>
        <w:rPr>
          <w:rStyle w:val="s19"/>
        </w:rPr>
        <w:t> </w:t>
      </w:r>
    </w:p>
    <w:sectPr w:rsidR="000000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DC" w:rsidRDefault="006C38DC" w:rsidP="006C38DC">
      <w:r>
        <w:separator/>
      </w:r>
    </w:p>
  </w:endnote>
  <w:endnote w:type="continuationSeparator" w:id="0">
    <w:p w:rsidR="006C38DC" w:rsidRDefault="006C38DC" w:rsidP="006C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DC" w:rsidRDefault="006C38DC" w:rsidP="006C38DC">
      <w:r>
        <w:separator/>
      </w:r>
    </w:p>
  </w:footnote>
  <w:footnote w:type="continuationSeparator" w:id="0">
    <w:p w:rsidR="006C38DC" w:rsidRDefault="006C38DC" w:rsidP="006C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 w:rsidP="006C38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C38DC" w:rsidRDefault="006C38DC" w:rsidP="006C38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31 марта 2025 года № 26 «О внесении изменений в некоторые приказы Министра здравоохранения Республики Казахстан» (не введен в действие)</w:t>
    </w:r>
  </w:p>
  <w:p w:rsidR="006C38DC" w:rsidRPr="006C38DC" w:rsidRDefault="006C38DC" w:rsidP="006C38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13.04.2025 г., 01.07.2025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DC" w:rsidRDefault="006C38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38DC"/>
    <w:rsid w:val="006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C3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8D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3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8D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C3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8D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3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8D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706045" TargetMode="External"/><Relationship Id="rId13" Type="http://schemas.openxmlformats.org/officeDocument/2006/relationships/hyperlink" Target="http://online.zakon.kz/Document/?doc_id=34368073" TargetMode="External"/><Relationship Id="rId18" Type="http://schemas.openxmlformats.org/officeDocument/2006/relationships/hyperlink" Target="http://online.zakon.kz/Document/?doc_id=3436807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922944" TargetMode="External"/><Relationship Id="rId7" Type="http://schemas.openxmlformats.org/officeDocument/2006/relationships/hyperlink" Target="http://online.zakon.kz/Document/?doc_id=38706045" TargetMode="External"/><Relationship Id="rId12" Type="http://schemas.openxmlformats.org/officeDocument/2006/relationships/hyperlink" Target="http://online.zakon.kz/Document/?doc_id=34368073" TargetMode="External"/><Relationship Id="rId17" Type="http://schemas.openxmlformats.org/officeDocument/2006/relationships/hyperlink" Target="http://online.zakon.kz/Document/?doc_id=34368073" TargetMode="External"/><Relationship Id="rId25" Type="http://schemas.openxmlformats.org/officeDocument/2006/relationships/hyperlink" Target="http://online.zakon.kz/Document/?doc_id=3808805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368073" TargetMode="External"/><Relationship Id="rId20" Type="http://schemas.openxmlformats.org/officeDocument/2006/relationships/hyperlink" Target="http://online.zakon.kz/Document/?doc_id=33922944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368073" TargetMode="External"/><Relationship Id="rId24" Type="http://schemas.openxmlformats.org/officeDocument/2006/relationships/hyperlink" Target="http://online.zakon.kz/Document/?doc_id=3808805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368073" TargetMode="External"/><Relationship Id="rId23" Type="http://schemas.openxmlformats.org/officeDocument/2006/relationships/hyperlink" Target="http://online.zakon.kz/Document/?doc_id=38088059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nline.zakon.kz/Document/?doc_id=34368073" TargetMode="External"/><Relationship Id="rId19" Type="http://schemas.openxmlformats.org/officeDocument/2006/relationships/hyperlink" Target="http://online.zakon.kz/Document/?doc_id=33922944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368073" TargetMode="External"/><Relationship Id="rId14" Type="http://schemas.openxmlformats.org/officeDocument/2006/relationships/hyperlink" Target="http://online.zakon.kz/Document/?doc_id=34368073" TargetMode="External"/><Relationship Id="rId22" Type="http://schemas.openxmlformats.org/officeDocument/2006/relationships/hyperlink" Target="http://online.zakon.kz/Document/?doc_id=3808805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10069</Characters>
  <Application>Microsoft Office Word</Application>
  <DocSecurity>0</DocSecurity>
  <Lines>83</Lines>
  <Paragraphs>22</Paragraphs>
  <ScaleCrop>false</ScaleCrop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2025-04-03T04:41:00Z</dcterms:created>
  <dcterms:modified xsi:type="dcterms:W3CDTF">2025-04-03T04:41:00Z</dcterms:modified>
</cp:coreProperties>
</file>