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A" w:rsidRDefault="002368B7" w:rsidP="002368B7">
      <w:pPr>
        <w:jc w:val="right"/>
        <w:rPr>
          <w:sz w:val="32"/>
          <w:szCs w:val="32"/>
        </w:rPr>
      </w:pPr>
      <w:r>
        <w:rPr>
          <w:sz w:val="32"/>
          <w:szCs w:val="32"/>
        </w:rPr>
        <w:t>Одобрен</w:t>
      </w:r>
    </w:p>
    <w:p w:rsidR="0033330A" w:rsidRDefault="004D1EF0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Объединенной комиссией</w:t>
      </w:r>
    </w:p>
    <w:p w:rsidR="0033330A" w:rsidRDefault="004D1EF0">
      <w:pPr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качеству медицинских услуг</w:t>
      </w:r>
    </w:p>
    <w:p w:rsidR="0033330A" w:rsidRDefault="004D1EF0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Министерства здравоохранения</w:t>
      </w:r>
    </w:p>
    <w:p w:rsidR="0033330A" w:rsidRDefault="004D1EF0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Казахстан</w:t>
      </w:r>
    </w:p>
    <w:p w:rsidR="0033330A" w:rsidRDefault="004D1EF0">
      <w:pPr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« 6 » мая  2020 года</w:t>
      </w:r>
    </w:p>
    <w:p w:rsidR="0033330A" w:rsidRDefault="0061715D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93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33330A" w:rsidRDefault="0033330A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33330A" w:rsidRDefault="004D1EF0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КЛИНИЧЕСКИЙ ПРОТОКОЛ ДИАГНОСТИКИ И ЛЕЧЕНИЯ</w:t>
      </w:r>
    </w:p>
    <w:p w:rsidR="0033330A" w:rsidRDefault="004D1EF0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КОРОНАВИРУСНАЯ ИНФЕКЦИЯ COVID- 19 </w:t>
      </w:r>
    </w:p>
    <w:p w:rsidR="0033330A" w:rsidRDefault="0033330A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33330A" w:rsidRDefault="004D1E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>
        <w:rPr>
          <w:b/>
          <w:sz w:val="28"/>
          <w:szCs w:val="28"/>
        </w:rPr>
        <w:t>Код(ы) МКБ-10:</w:t>
      </w:r>
    </w:p>
    <w:tbl>
      <w:tblPr>
        <w:tblStyle w:val="a5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8764"/>
      </w:tblGrid>
      <w:tr w:rsidR="0033330A">
        <w:tc>
          <w:tcPr>
            <w:tcW w:w="1266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64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МКБ-10</w:t>
            </w:r>
          </w:p>
        </w:tc>
      </w:tr>
      <w:tr w:rsidR="0033330A">
        <w:tc>
          <w:tcPr>
            <w:tcW w:w="1266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34.2</w:t>
            </w:r>
          </w:p>
        </w:tc>
        <w:tc>
          <w:tcPr>
            <w:tcW w:w="8764" w:type="dxa"/>
            <w:shd w:val="clear" w:color="auto" w:fill="auto"/>
          </w:tcPr>
          <w:p w:rsidR="0033330A" w:rsidRDefault="004D1E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Коронавирусная инфекция CОVID-19</w:t>
            </w:r>
          </w:p>
        </w:tc>
      </w:tr>
      <w:tr w:rsidR="0033330A">
        <w:tc>
          <w:tcPr>
            <w:tcW w:w="1266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97.2</w:t>
            </w:r>
          </w:p>
        </w:tc>
        <w:tc>
          <w:tcPr>
            <w:tcW w:w="8764" w:type="dxa"/>
            <w:shd w:val="clear" w:color="auto" w:fill="auto"/>
          </w:tcPr>
          <w:p w:rsidR="0033330A" w:rsidRDefault="004D1E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Коронавирусы как причина болезни, классифицированных в других рубриках</w:t>
            </w:r>
          </w:p>
        </w:tc>
      </w:tr>
      <w:tr w:rsidR="0033330A">
        <w:tc>
          <w:tcPr>
            <w:tcW w:w="1266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U07.1</w:t>
            </w:r>
          </w:p>
        </w:tc>
        <w:tc>
          <w:tcPr>
            <w:tcW w:w="8764" w:type="dxa"/>
            <w:shd w:val="clear" w:color="auto" w:fill="auto"/>
          </w:tcPr>
          <w:p w:rsidR="0033330A" w:rsidRDefault="004D1E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Коронавирусная </w:t>
            </w:r>
            <w:proofErr w:type="gramStart"/>
            <w:r>
              <w:rPr>
                <w:sz w:val="28"/>
                <w:szCs w:val="28"/>
              </w:rPr>
              <w:t>инфекция  C</w:t>
            </w:r>
            <w:proofErr w:type="gramEnd"/>
            <w:r>
              <w:rPr>
                <w:sz w:val="28"/>
                <w:szCs w:val="28"/>
              </w:rPr>
              <w:t>ОVID-19</w:t>
            </w:r>
          </w:p>
        </w:tc>
      </w:tr>
      <w:tr w:rsidR="0033330A">
        <w:trPr>
          <w:trHeight w:val="300"/>
        </w:trPr>
        <w:tc>
          <w:tcPr>
            <w:tcW w:w="1266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Z20.8</w:t>
            </w:r>
          </w:p>
        </w:tc>
        <w:tc>
          <w:tcPr>
            <w:tcW w:w="8764" w:type="dxa"/>
            <w:shd w:val="clear" w:color="auto" w:fill="auto"/>
          </w:tcPr>
          <w:p w:rsidR="0033330A" w:rsidRDefault="002368B7">
            <w:pPr>
              <w:spacing w:line="276" w:lineRule="auto"/>
              <w:rPr>
                <w:sz w:val="28"/>
                <w:szCs w:val="28"/>
              </w:rPr>
            </w:pPr>
            <w:hyperlink r:id="rId7">
              <w:r w:rsidR="004D1EF0">
                <w:rPr>
                  <w:sz w:val="28"/>
                  <w:szCs w:val="28"/>
                </w:rPr>
                <w:t>Контакт с больным и возможность заражения другими инфекционными болезнями</w:t>
              </w:r>
            </w:hyperlink>
          </w:p>
        </w:tc>
      </w:tr>
      <w:tr w:rsidR="0033330A">
        <w:trPr>
          <w:trHeight w:val="300"/>
        </w:trPr>
        <w:tc>
          <w:tcPr>
            <w:tcW w:w="1266" w:type="dxa"/>
            <w:shd w:val="clear" w:color="auto" w:fill="auto"/>
          </w:tcPr>
          <w:p w:rsidR="0033330A" w:rsidRDefault="004D1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Z20.9</w:t>
            </w:r>
          </w:p>
        </w:tc>
        <w:tc>
          <w:tcPr>
            <w:tcW w:w="8764" w:type="dxa"/>
            <w:shd w:val="clear" w:color="auto" w:fill="auto"/>
          </w:tcPr>
          <w:p w:rsidR="0033330A" w:rsidRDefault="004D1E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 с больным и возможность заражения другими неуточненными инфекционными болезнями</w:t>
            </w:r>
          </w:p>
        </w:tc>
      </w:tr>
    </w:tbl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/>
        <w:jc w:val="both"/>
      </w:pPr>
      <w:r>
        <w:rPr>
          <w:b/>
          <w:sz w:val="28"/>
          <w:szCs w:val="28"/>
        </w:rPr>
        <w:t>Дата разработки/пересмотра протокола</w:t>
      </w:r>
      <w:r>
        <w:rPr>
          <w:sz w:val="28"/>
          <w:szCs w:val="28"/>
        </w:rPr>
        <w:t xml:space="preserve">: </w:t>
      </w:r>
      <w:r>
        <w:t xml:space="preserve">2020 год </w:t>
      </w:r>
      <w:proofErr w:type="gramStart"/>
      <w:r>
        <w:t>–(</w:t>
      </w:r>
      <w:proofErr w:type="gramEnd"/>
      <w:r>
        <w:t xml:space="preserve">Разработан - 3.02.2020 г.);(1-я редакция- 03.02.2020г -.); (2-я редакция - 26.02.2020 г.); (3-я редакция - 18.03.2020 г.); (4-я редакция - 20.03.2020 г.);(5-я редакция - 1.04.2020 г.)    (6 –я </w:t>
      </w:r>
      <w:proofErr w:type="gramStart"/>
      <w:r>
        <w:t>редакция  -</w:t>
      </w:r>
      <w:proofErr w:type="gramEnd"/>
      <w:r>
        <w:t xml:space="preserve"> 15.04.2020г.); 7-редакция  6.05.2020 г</w:t>
      </w: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</w:pPr>
      <w:r>
        <w:rPr>
          <w:b/>
          <w:sz w:val="28"/>
          <w:szCs w:val="28"/>
        </w:rPr>
        <w:t>Сокращения, используемые в протоколе:</w:t>
      </w:r>
    </w:p>
    <w:tbl>
      <w:tblPr>
        <w:tblStyle w:val="a6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67"/>
        <w:gridCol w:w="7796"/>
      </w:tblGrid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аланинаминотрансфераза</w:t>
            </w:r>
            <w:proofErr w:type="gramEnd"/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аспартатаминотрансфераза</w:t>
            </w:r>
            <w:proofErr w:type="gramEnd"/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АЧТВ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активированное</w:t>
            </w:r>
            <w:proofErr w:type="gramEnd"/>
            <w:r>
              <w:rPr>
                <w:sz w:val="28"/>
                <w:szCs w:val="28"/>
              </w:rPr>
              <w:t xml:space="preserve"> частичное атромбопластиновое время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бронхиальная</w:t>
            </w:r>
            <w:proofErr w:type="gramEnd"/>
            <w:r>
              <w:rPr>
                <w:sz w:val="28"/>
                <w:szCs w:val="28"/>
              </w:rPr>
              <w:t xml:space="preserve"> астма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БСК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болезни</w:t>
            </w:r>
            <w:proofErr w:type="gramEnd"/>
            <w:r>
              <w:rPr>
                <w:sz w:val="28"/>
                <w:szCs w:val="28"/>
              </w:rPr>
              <w:t xml:space="preserve"> системы кровообращения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диссеминированное</w:t>
            </w:r>
            <w:proofErr w:type="gramEnd"/>
            <w:r>
              <w:rPr>
                <w:sz w:val="28"/>
                <w:szCs w:val="28"/>
              </w:rPr>
              <w:t xml:space="preserve"> внутрисосудистое свертывание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ИБС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ишемическая</w:t>
            </w:r>
            <w:proofErr w:type="gramEnd"/>
            <w:r>
              <w:rPr>
                <w:sz w:val="28"/>
                <w:szCs w:val="28"/>
              </w:rPr>
              <w:t xml:space="preserve"> болезнь сердца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инвазивная</w:t>
            </w:r>
            <w:proofErr w:type="gramEnd"/>
            <w:r>
              <w:rPr>
                <w:sz w:val="28"/>
                <w:szCs w:val="28"/>
              </w:rPr>
              <w:t xml:space="preserve"> вентиляция легких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компьютерная</w:t>
            </w:r>
            <w:proofErr w:type="gramEnd"/>
            <w:r>
              <w:rPr>
                <w:sz w:val="28"/>
                <w:szCs w:val="28"/>
              </w:rPr>
              <w:t xml:space="preserve"> томография 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КЩР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кислотно</w:t>
            </w:r>
            <w:proofErr w:type="gramEnd"/>
            <w:r>
              <w:rPr>
                <w:sz w:val="28"/>
                <w:szCs w:val="28"/>
              </w:rPr>
              <w:t>-щелочное равновесие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международное</w:t>
            </w:r>
            <w:proofErr w:type="gramEnd"/>
            <w:r>
              <w:rPr>
                <w:sz w:val="28"/>
                <w:szCs w:val="28"/>
              </w:rPr>
              <w:t xml:space="preserve"> нормализованное отношение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НПВС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нестероидные</w:t>
            </w:r>
            <w:proofErr w:type="gramEnd"/>
            <w:r>
              <w:rPr>
                <w:sz w:val="28"/>
                <w:szCs w:val="28"/>
              </w:rPr>
              <w:t xml:space="preserve"> противовоспалительные средства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НИВЛ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неинвазивная</w:t>
            </w:r>
            <w:proofErr w:type="gramEnd"/>
            <w:r>
              <w:rPr>
                <w:sz w:val="28"/>
                <w:szCs w:val="28"/>
              </w:rPr>
              <w:t xml:space="preserve"> вентиляция легких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острая</w:t>
            </w:r>
            <w:proofErr w:type="gramEnd"/>
            <w:r>
              <w:rPr>
                <w:sz w:val="28"/>
                <w:szCs w:val="28"/>
              </w:rPr>
              <w:t xml:space="preserve"> дыхательная недостаточность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острое</w:t>
            </w:r>
            <w:proofErr w:type="gramEnd"/>
            <w:r>
              <w:rPr>
                <w:sz w:val="28"/>
                <w:szCs w:val="28"/>
              </w:rPr>
              <w:t xml:space="preserve"> повреждение почек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ОРВИ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острая</w:t>
            </w:r>
            <w:proofErr w:type="gramEnd"/>
            <w:r>
              <w:rPr>
                <w:sz w:val="28"/>
                <w:szCs w:val="28"/>
              </w:rPr>
              <w:t xml:space="preserve"> респираторная вирусная инфекция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ОРЗ/ОРИ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острое</w:t>
            </w:r>
            <w:proofErr w:type="gramEnd"/>
            <w:r>
              <w:rPr>
                <w:sz w:val="28"/>
                <w:szCs w:val="28"/>
              </w:rPr>
              <w:t xml:space="preserve"> респираторное заболевание/инфекция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ОРДС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острый</w:t>
            </w:r>
            <w:proofErr w:type="gramEnd"/>
            <w:r>
              <w:rPr>
                <w:sz w:val="28"/>
                <w:szCs w:val="28"/>
              </w:rPr>
              <w:t xml:space="preserve"> респираторный дистресс синдром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ОССН</w:t>
            </w:r>
          </w:p>
        </w:tc>
        <w:tc>
          <w:tcPr>
            <w:tcW w:w="567" w:type="dxa"/>
          </w:tcPr>
          <w:p w:rsidR="0033330A" w:rsidRDefault="00333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острая</w:t>
            </w:r>
            <w:proofErr w:type="gramEnd"/>
            <w:r>
              <w:rPr>
                <w:sz w:val="28"/>
                <w:szCs w:val="28"/>
              </w:rPr>
              <w:t xml:space="preserve"> сердечно-сосудистая недостаточность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ПЦР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полимеразная</w:t>
            </w:r>
            <w:proofErr w:type="gramEnd"/>
            <w:r>
              <w:rPr>
                <w:sz w:val="28"/>
                <w:szCs w:val="28"/>
              </w:rPr>
              <w:t xml:space="preserve"> цепная реакция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РНК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рибонуклеиновая</w:t>
            </w:r>
            <w:proofErr w:type="gramEnd"/>
            <w:r>
              <w:rPr>
                <w:sz w:val="28"/>
                <w:szCs w:val="28"/>
              </w:rPr>
              <w:t xml:space="preserve"> кислота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 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сахарный</w:t>
            </w:r>
            <w:proofErr w:type="gramEnd"/>
            <w:r>
              <w:rPr>
                <w:sz w:val="28"/>
                <w:szCs w:val="28"/>
              </w:rPr>
              <w:t xml:space="preserve"> диабет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систолическое</w:t>
            </w:r>
            <w:proofErr w:type="gramEnd"/>
            <w:r>
              <w:rPr>
                <w:sz w:val="28"/>
                <w:szCs w:val="28"/>
              </w:rPr>
              <w:t xml:space="preserve"> артериальное давление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СрАД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среднее</w:t>
            </w:r>
            <w:proofErr w:type="gramEnd"/>
            <w:r>
              <w:rPr>
                <w:sz w:val="28"/>
                <w:szCs w:val="28"/>
              </w:rPr>
              <w:t xml:space="preserve"> артериальное давление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СОЭ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скорость</w:t>
            </w:r>
            <w:proofErr w:type="gramEnd"/>
            <w:r>
              <w:rPr>
                <w:sz w:val="28"/>
                <w:szCs w:val="28"/>
              </w:rPr>
              <w:t xml:space="preserve"> оседания эритроцитов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синдром</w:t>
            </w:r>
            <w:proofErr w:type="gramEnd"/>
            <w:r>
              <w:rPr>
                <w:sz w:val="28"/>
                <w:szCs w:val="28"/>
              </w:rPr>
              <w:t xml:space="preserve"> полиорганной недостаточности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индивидуальной защиты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сердечно</w:t>
            </w:r>
            <w:proofErr w:type="gramEnd"/>
            <w:r>
              <w:rPr>
                <w:sz w:val="28"/>
                <w:szCs w:val="28"/>
              </w:rPr>
              <w:t>-сосудистая система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тромбиновое</w:t>
            </w:r>
            <w:proofErr w:type="gramEnd"/>
            <w:r>
              <w:rPr>
                <w:sz w:val="28"/>
                <w:szCs w:val="28"/>
              </w:rPr>
              <w:t xml:space="preserve"> время 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тяжелая</w:t>
            </w:r>
            <w:proofErr w:type="gramEnd"/>
            <w:r>
              <w:rPr>
                <w:sz w:val="28"/>
                <w:szCs w:val="28"/>
              </w:rPr>
              <w:t xml:space="preserve"> острая респираторная инфекция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ХСН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хроническая</w:t>
            </w:r>
            <w:proofErr w:type="gramEnd"/>
            <w:r>
              <w:rPr>
                <w:sz w:val="28"/>
                <w:szCs w:val="28"/>
              </w:rPr>
              <w:t xml:space="preserve"> сердечная недостаточность 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COVID-19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коронавирусная</w:t>
            </w:r>
            <w:proofErr w:type="gramEnd"/>
            <w:r>
              <w:rPr>
                <w:sz w:val="28"/>
                <w:szCs w:val="28"/>
              </w:rPr>
              <w:t xml:space="preserve"> инфекция, впервые выявленная в 2019 г.</w:t>
            </w:r>
          </w:p>
        </w:tc>
      </w:tr>
      <w:tr w:rsidR="0033330A">
        <w:trPr>
          <w:trHeight w:val="64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ТОРС короновирус/SARS CoV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ТОРС-коронавирус, вызывающий тяжелый острый респираторный синдром/Severe acute respiratory syndrome coronavirus</w:t>
            </w:r>
          </w:p>
        </w:tc>
      </w:tr>
      <w:tr w:rsidR="0033330A">
        <w:trPr>
          <w:trHeight w:val="64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SARS CoV-2 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короновирус</w:t>
            </w:r>
            <w:proofErr w:type="gramEnd"/>
            <w:r>
              <w:rPr>
                <w:sz w:val="28"/>
                <w:szCs w:val="28"/>
              </w:rPr>
              <w:t>-2, вызывающий COVID-19 (тяжелый острый респираторный синдром /Severe acute respiratory syndrome coronavirus)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SPAP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постоянное</w:t>
            </w:r>
            <w:proofErr w:type="gramEnd"/>
            <w:r>
              <w:rPr>
                <w:sz w:val="28"/>
                <w:szCs w:val="28"/>
              </w:rPr>
              <w:t xml:space="preserve"> положительное давление в дыхательных путях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фракция</w:t>
            </w:r>
            <w:proofErr w:type="gramEnd"/>
            <w:r>
              <w:rPr>
                <w:sz w:val="28"/>
                <w:szCs w:val="28"/>
              </w:rPr>
              <w:t xml:space="preserve"> вдыхаемого кислорода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индекс</w:t>
            </w:r>
            <w:proofErr w:type="gramEnd"/>
            <w:r>
              <w:rPr>
                <w:sz w:val="28"/>
                <w:szCs w:val="28"/>
              </w:rPr>
              <w:t xml:space="preserve"> оксигенации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индекс</w:t>
            </w:r>
            <w:proofErr w:type="gramEnd"/>
            <w:r>
              <w:rPr>
                <w:sz w:val="28"/>
                <w:szCs w:val="28"/>
              </w:rPr>
              <w:t xml:space="preserve"> оксигенации с использованием SpO 2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парциальное</w:t>
            </w:r>
            <w:proofErr w:type="gramEnd"/>
            <w:r>
              <w:rPr>
                <w:sz w:val="28"/>
                <w:szCs w:val="28"/>
              </w:rPr>
              <w:t xml:space="preserve"> давление кислорода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PEEP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положительное</w:t>
            </w:r>
            <w:proofErr w:type="gramEnd"/>
            <w:r>
              <w:rPr>
                <w:sz w:val="28"/>
                <w:szCs w:val="28"/>
              </w:rPr>
              <w:t xml:space="preserve"> давление конца выдоха</w:t>
            </w:r>
          </w:p>
        </w:tc>
      </w:tr>
      <w:tr w:rsidR="0033330A">
        <w:trPr>
          <w:trHeight w:val="320"/>
        </w:trPr>
        <w:tc>
          <w:tcPr>
            <w:tcW w:w="1838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33330A" w:rsidRDefault="004D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сатурация</w:t>
            </w:r>
            <w:proofErr w:type="gramEnd"/>
            <w:r>
              <w:rPr>
                <w:sz w:val="28"/>
                <w:szCs w:val="28"/>
              </w:rPr>
              <w:t xml:space="preserve"> кислородом</w:t>
            </w:r>
          </w:p>
        </w:tc>
      </w:tr>
    </w:tbl>
    <w:p w:rsidR="0033330A" w:rsidRDefault="0033330A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</w:pPr>
      <w:r>
        <w:rPr>
          <w:b/>
          <w:color w:val="000000"/>
          <w:sz w:val="28"/>
          <w:szCs w:val="28"/>
        </w:rPr>
        <w:t>Пользователи протокола</w:t>
      </w:r>
      <w:r>
        <w:rPr>
          <w:color w:val="000000"/>
          <w:sz w:val="28"/>
          <w:szCs w:val="28"/>
        </w:rPr>
        <w:t xml:space="preserve">: инфекционисты, детские инфекционисты, врачи и фельдшеры скорой неотложной помощи, врачи общей практики, терапевты, педиатры, гастроэнтерологи, пульмонологи, фтизиопульмонологи, оториноларингологи, анестезиологи-реаниматологи, акушер-гинекологи, специалисты по лучевой диагностике, </w:t>
      </w:r>
      <w:proofErr w:type="gramStart"/>
      <w:r>
        <w:rPr>
          <w:color w:val="000000"/>
          <w:sz w:val="28"/>
          <w:szCs w:val="28"/>
        </w:rPr>
        <w:t>неонатологи,  кардиологи</w:t>
      </w:r>
      <w:proofErr w:type="gramEnd"/>
      <w:r>
        <w:rPr>
          <w:color w:val="000000"/>
          <w:sz w:val="28"/>
          <w:szCs w:val="28"/>
        </w:rPr>
        <w:t>, реабилитологи.</w:t>
      </w:r>
    </w:p>
    <w:p w:rsidR="0033330A" w:rsidRDefault="0033330A">
      <w:pPr>
        <w:tabs>
          <w:tab w:val="left" w:pos="567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ind w:left="0" w:firstLine="0"/>
        <w:jc w:val="both"/>
      </w:pPr>
      <w:r>
        <w:rPr>
          <w:b/>
          <w:color w:val="000000"/>
          <w:sz w:val="28"/>
          <w:szCs w:val="28"/>
        </w:rPr>
        <w:lastRenderedPageBreak/>
        <w:t>Категория пациентов:</w:t>
      </w:r>
      <w:r>
        <w:rPr>
          <w:color w:val="000000"/>
          <w:sz w:val="28"/>
          <w:szCs w:val="28"/>
        </w:rPr>
        <w:t xml:space="preserve"> дети и взрослые, в том числе беременные.</w:t>
      </w:r>
    </w:p>
    <w:p w:rsidR="0033330A" w:rsidRDefault="004D1EF0">
      <w:pPr>
        <w:shd w:val="clear" w:color="auto" w:fill="FFFFFF"/>
        <w:tabs>
          <w:tab w:val="left" w:pos="-567"/>
          <w:tab w:val="left" w:pos="0"/>
          <w:tab w:val="left" w:pos="284"/>
          <w:tab w:val="left" w:pos="567"/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 Шкала уровня доказательности:</w:t>
      </w:r>
    </w:p>
    <w:tbl>
      <w:tblPr>
        <w:tblStyle w:val="a7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9242"/>
      </w:tblGrid>
      <w:tr w:rsidR="0033330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результаты, которых могут быть распространены на соответствующую популяцию.</w:t>
            </w:r>
          </w:p>
        </w:tc>
      </w:tr>
      <w:tr w:rsidR="0033330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33330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Когортное или исследование случай-контроль или контролируемое исследование без рандомизации с невысоким риском систематической ошибки (+).</w:t>
            </w:r>
          </w:p>
          <w:p w:rsidR="0033330A" w:rsidRDefault="004D1E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33330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Описание серии случаев или неконтролируемое исследование, или мнение экспертов.</w:t>
            </w:r>
          </w:p>
        </w:tc>
      </w:tr>
      <w:tr w:rsidR="0033330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tabs>
                <w:tab w:val="left" w:pos="0"/>
                <w:tab w:val="left" w:pos="74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GPP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0A" w:rsidRDefault="004D1E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Наилучшая клиническая практика.</w:t>
            </w:r>
          </w:p>
        </w:tc>
      </w:tr>
    </w:tbl>
    <w:p w:rsidR="0033330A" w:rsidRDefault="0033330A">
      <w:pPr>
        <w:spacing w:line="276" w:lineRule="auto"/>
        <w:ind w:firstLine="567"/>
        <w:jc w:val="both"/>
        <w:rPr>
          <w:sz w:val="28"/>
          <w:szCs w:val="28"/>
        </w:rPr>
      </w:pPr>
    </w:p>
    <w:p w:rsidR="0033330A" w:rsidRDefault="004D1EF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 Определение [1,2]: </w:t>
      </w:r>
      <w:r>
        <w:rPr>
          <w:sz w:val="28"/>
          <w:szCs w:val="28"/>
        </w:rPr>
        <w:t>Коронавирусная инфекция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(COVID-19) — острое инфекционное заболевание, вызываемое новым штаммом вируса из рода коронавирусов SARS CoV-2 </w:t>
      </w:r>
      <w:r>
        <w:rPr>
          <w:color w:val="000000"/>
          <w:sz w:val="28"/>
          <w:szCs w:val="28"/>
        </w:rPr>
        <w:t xml:space="preserve">с аэрозольно-капельным и контактно-бытовым механизмом передачи,  </w:t>
      </w:r>
      <w:r>
        <w:rPr>
          <w:sz w:val="28"/>
          <w:szCs w:val="28"/>
        </w:rPr>
        <w:t xml:space="preserve">с тропностью к легочной ткани,  </w:t>
      </w:r>
      <w:r>
        <w:rPr>
          <w:color w:val="000000"/>
          <w:sz w:val="28"/>
          <w:szCs w:val="28"/>
        </w:rPr>
        <w:t>проте</w:t>
      </w:r>
      <w:r>
        <w:rPr>
          <w:sz w:val="28"/>
          <w:szCs w:val="28"/>
        </w:rPr>
        <w:t>кает от бессимптомного вирусоносительства до клинически выраженных форм заболевания, характеризующихся  интоксикацией, поражения эндотелия  верхних и нижних дыхательных путей, вплоть до  развития атипичной  пневмонии с риском развития осложнений (ОДН, ОРДС, сепсис, шок, СПОН).</w:t>
      </w:r>
    </w:p>
    <w:p w:rsidR="0033330A" w:rsidRDefault="0033330A">
      <w:pPr>
        <w:spacing w:line="276" w:lineRule="auto"/>
        <w:jc w:val="both"/>
        <w:rPr>
          <w:b/>
          <w:sz w:val="28"/>
          <w:szCs w:val="28"/>
        </w:rPr>
      </w:pPr>
    </w:p>
    <w:p w:rsidR="0033330A" w:rsidRDefault="004D1EF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 Рабочая классификация [3,</w:t>
      </w:r>
      <w:r>
        <w:rPr>
          <w:b/>
          <w:strike/>
          <w:sz w:val="28"/>
          <w:szCs w:val="28"/>
        </w:rPr>
        <w:t>4</w:t>
      </w:r>
      <w:r>
        <w:rPr>
          <w:b/>
          <w:sz w:val="28"/>
          <w:szCs w:val="28"/>
        </w:rPr>
        <w:t>]:</w:t>
      </w:r>
    </w:p>
    <w:tbl>
      <w:tblPr>
        <w:tblStyle w:val="a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7733"/>
      </w:tblGrid>
      <w:tr w:rsidR="0033330A">
        <w:trPr>
          <w:trHeight w:val="755"/>
        </w:trPr>
        <w:tc>
          <w:tcPr>
            <w:tcW w:w="2473" w:type="dxa"/>
          </w:tcPr>
          <w:p w:rsidR="0033330A" w:rsidRDefault="004D1EF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 клинических проявлений </w:t>
            </w:r>
          </w:p>
        </w:tc>
        <w:tc>
          <w:tcPr>
            <w:tcW w:w="773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Бессимптомное вирусоносительство (</w:t>
            </w:r>
            <w:proofErr w:type="gramStart"/>
            <w:r>
              <w:rPr>
                <w:sz w:val="24"/>
                <w:szCs w:val="24"/>
              </w:rPr>
              <w:t>положительный  результат</w:t>
            </w:r>
            <w:proofErr w:type="gramEnd"/>
            <w:r>
              <w:rPr>
                <w:sz w:val="24"/>
                <w:szCs w:val="24"/>
              </w:rPr>
              <w:t xml:space="preserve"> ПЦР РНК SARSCoV-2, отсутствие жалоб, клинических симптомов и патологических    изменений  при  инструментальной визуализации легких)  </w:t>
            </w:r>
          </w:p>
        </w:tc>
      </w:tr>
      <w:tr w:rsidR="0033330A">
        <w:tc>
          <w:tcPr>
            <w:tcW w:w="2473" w:type="dxa"/>
          </w:tcPr>
          <w:p w:rsidR="0033330A" w:rsidRDefault="004D1EF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Клинические варианты    </w:t>
            </w:r>
          </w:p>
        </w:tc>
        <w:tc>
          <w:tcPr>
            <w:tcW w:w="773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ринит, фарингит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пневмония (с указанием локализации)</w:t>
            </w:r>
          </w:p>
        </w:tc>
      </w:tr>
      <w:tr w:rsidR="0033330A">
        <w:tc>
          <w:tcPr>
            <w:tcW w:w="2473" w:type="dxa"/>
          </w:tcPr>
          <w:p w:rsidR="0033330A" w:rsidRDefault="004D1EF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тяжести</w:t>
            </w:r>
          </w:p>
        </w:tc>
        <w:tc>
          <w:tcPr>
            <w:tcW w:w="773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-легкая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-среднетяжелая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-тяжелая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--крайне тяжелая/</w:t>
            </w:r>
            <w:proofErr w:type="gramStart"/>
            <w:r>
              <w:rPr>
                <w:color w:val="000000"/>
                <w:sz w:val="24"/>
                <w:szCs w:val="24"/>
              </w:rPr>
              <w:t>критическая  (</w:t>
            </w:r>
            <w:proofErr w:type="gramEnd"/>
            <w:r>
              <w:rPr>
                <w:color w:val="000000"/>
                <w:sz w:val="24"/>
                <w:szCs w:val="24"/>
              </w:rPr>
              <w:t>ОДН, ОРДС, септический шок,  СПОН)</w:t>
            </w:r>
          </w:p>
        </w:tc>
      </w:tr>
      <w:tr w:rsidR="0033330A">
        <w:tc>
          <w:tcPr>
            <w:tcW w:w="2473" w:type="dxa"/>
          </w:tcPr>
          <w:p w:rsidR="0033330A" w:rsidRDefault="004D1EF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течению</w:t>
            </w:r>
          </w:p>
        </w:tc>
        <w:tc>
          <w:tcPr>
            <w:tcW w:w="773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-сверхострое (ОРДС)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-2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острое (типичное)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затяжное</w:t>
            </w:r>
          </w:p>
        </w:tc>
      </w:tr>
      <w:tr w:rsidR="0033330A">
        <w:tc>
          <w:tcPr>
            <w:tcW w:w="2473" w:type="dxa"/>
          </w:tcPr>
          <w:p w:rsidR="0033330A" w:rsidRDefault="004D1EF0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Осложнения </w:t>
            </w:r>
          </w:p>
        </w:tc>
        <w:tc>
          <w:tcPr>
            <w:tcW w:w="7733" w:type="dxa"/>
          </w:tcPr>
          <w:p w:rsidR="0033330A" w:rsidRDefault="004D1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ОДН</w:t>
            </w:r>
          </w:p>
          <w:p w:rsidR="0033330A" w:rsidRDefault="004D1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ОРДС</w:t>
            </w:r>
          </w:p>
          <w:p w:rsidR="0033330A" w:rsidRDefault="004D1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Сепсис</w:t>
            </w:r>
          </w:p>
          <w:p w:rsidR="0033330A" w:rsidRDefault="004D1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Септический шок</w:t>
            </w:r>
          </w:p>
          <w:p w:rsidR="0033330A" w:rsidRDefault="004D1E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СПОН</w:t>
            </w:r>
          </w:p>
        </w:tc>
      </w:tr>
    </w:tbl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 xml:space="preserve">отсутствии жалоб не исключает наличие патологических </w:t>
      </w:r>
      <w:proofErr w:type="gramStart"/>
      <w:r>
        <w:rPr>
          <w:i/>
          <w:sz w:val="28"/>
          <w:szCs w:val="28"/>
        </w:rPr>
        <w:t>изменений  в</w:t>
      </w:r>
      <w:proofErr w:type="gramEnd"/>
      <w:r>
        <w:rPr>
          <w:i/>
          <w:sz w:val="28"/>
          <w:szCs w:val="28"/>
        </w:rPr>
        <w:t xml:space="preserve"> легких при визуализации (рентгенография и КТ органов грудной клетки) </w:t>
      </w:r>
    </w:p>
    <w:p w:rsidR="0033330A" w:rsidRDefault="0033330A">
      <w:pPr>
        <w:keepNext/>
        <w:keepLines/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33330A" w:rsidRDefault="004D1EF0">
      <w:pPr>
        <w:keepNext/>
        <w:keepLines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формулировки диагноза:</w:t>
      </w:r>
    </w:p>
    <w:p w:rsidR="0033330A" w:rsidRDefault="004D1EF0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Коронавирусная инфекция </w:t>
      </w:r>
      <w:r>
        <w:rPr>
          <w:color w:val="000000"/>
          <w:sz w:val="28"/>
          <w:szCs w:val="28"/>
        </w:rPr>
        <w:t>COVID-19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Ринофарингит, легкой степени тяжести (ПЦР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РНК SARS CoV-</w:t>
      </w:r>
      <w:proofErr w:type="gramStart"/>
      <w:r>
        <w:rPr>
          <w:color w:val="000000"/>
          <w:sz w:val="28"/>
          <w:szCs w:val="28"/>
        </w:rPr>
        <w:t>2  назофарингиального</w:t>
      </w:r>
      <w:proofErr w:type="gramEnd"/>
      <w:r>
        <w:rPr>
          <w:color w:val="000000"/>
          <w:sz w:val="28"/>
          <w:szCs w:val="28"/>
        </w:rPr>
        <w:t xml:space="preserve"> мазка положительный, дата). </w:t>
      </w:r>
    </w:p>
    <w:p w:rsidR="0033330A" w:rsidRDefault="004D1EF0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Коронавирусная инфекция COVID-19</w:t>
      </w:r>
      <w:r>
        <w:rPr>
          <w:color w:val="000000"/>
          <w:sz w:val="28"/>
          <w:szCs w:val="28"/>
        </w:rPr>
        <w:t>. Двусторонняя нижнедолевая пневмония, средней степени тяжести (ПЦР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РНК SARSCoV-</w:t>
      </w:r>
      <w:proofErr w:type="gramStart"/>
      <w:r>
        <w:rPr>
          <w:color w:val="000000"/>
          <w:sz w:val="28"/>
          <w:szCs w:val="28"/>
        </w:rPr>
        <w:t>2  назофарингиального</w:t>
      </w:r>
      <w:proofErr w:type="gramEnd"/>
      <w:r>
        <w:rPr>
          <w:color w:val="000000"/>
          <w:sz w:val="28"/>
          <w:szCs w:val="28"/>
        </w:rPr>
        <w:t xml:space="preserve"> мазка и др. положительный, дата).</w:t>
      </w:r>
    </w:p>
    <w:p w:rsidR="0033330A" w:rsidRDefault="004D1E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Коронавирусная инфекция COVID-19. </w:t>
      </w:r>
      <w:r>
        <w:rPr>
          <w:color w:val="000000"/>
          <w:sz w:val="28"/>
          <w:szCs w:val="28"/>
        </w:rPr>
        <w:t>Двусторонняя полисегментарная пневмония, тяжелое течение. Осложнение: ДН2 ст. (ПЦР РНК SARS CoV-2    – назофарингиального мазка, бронхоальвеолярного лаважа и др. положительный, дата). Сопутствующий диагноз: АГ 3 ст., ХСН, СД 2 типа, ожирение и т.д.</w:t>
      </w:r>
    </w:p>
    <w:p w:rsidR="0033330A" w:rsidRDefault="0033330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927" w:hanging="720"/>
        <w:jc w:val="both"/>
        <w:rPr>
          <w:b/>
          <w:color w:val="000000"/>
          <w:sz w:val="28"/>
          <w:szCs w:val="28"/>
        </w:rPr>
      </w:pPr>
    </w:p>
    <w:p w:rsidR="0033330A" w:rsidRDefault="004D1E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МЕТОДЫ, ПОДХОДЫ И ПРОЦЕДУРЫ ДИАГНОСТИКИ [4-7]:</w:t>
      </w: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</w:pPr>
      <w:r>
        <w:rPr>
          <w:b/>
          <w:sz w:val="28"/>
          <w:szCs w:val="28"/>
        </w:rPr>
        <w:t xml:space="preserve">Диагностические критерии у взрослых:  </w:t>
      </w:r>
    </w:p>
    <w:p w:rsidR="0033330A" w:rsidRDefault="004D1EF0">
      <w:pPr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Жалобы и анамнез:</w:t>
      </w:r>
    </w:p>
    <w:p w:rsidR="0033330A" w:rsidRDefault="004D1EF0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- 2-14 дней.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повышение</w:t>
      </w:r>
      <w:proofErr w:type="gramEnd"/>
      <w:r>
        <w:rPr>
          <w:color w:val="000000"/>
          <w:sz w:val="28"/>
          <w:szCs w:val="28"/>
        </w:rPr>
        <w:t xml:space="preserve"> температуры тела (или без повышения температуры)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общая</w:t>
      </w:r>
      <w:proofErr w:type="gramEnd"/>
      <w:r>
        <w:rPr>
          <w:color w:val="000000"/>
          <w:sz w:val="28"/>
          <w:szCs w:val="28"/>
        </w:rPr>
        <w:t xml:space="preserve"> слабость, недомогание 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потливость</w:t>
      </w:r>
      <w:proofErr w:type="gramEnd"/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миалгия</w:t>
      </w:r>
      <w:proofErr w:type="gramEnd"/>
      <w:r>
        <w:rPr>
          <w:color w:val="000000"/>
          <w:sz w:val="28"/>
          <w:szCs w:val="28"/>
        </w:rPr>
        <w:t xml:space="preserve"> и ломота в теле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головная</w:t>
      </w:r>
      <w:proofErr w:type="gramEnd"/>
      <w:r>
        <w:rPr>
          <w:color w:val="000000"/>
          <w:sz w:val="28"/>
          <w:szCs w:val="28"/>
        </w:rPr>
        <w:t xml:space="preserve"> боль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першение</w:t>
      </w:r>
      <w:proofErr w:type="gramEnd"/>
      <w:r>
        <w:rPr>
          <w:color w:val="000000"/>
          <w:sz w:val="28"/>
          <w:szCs w:val="28"/>
        </w:rPr>
        <w:t xml:space="preserve"> в горле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кашель</w:t>
      </w:r>
      <w:proofErr w:type="gramEnd"/>
      <w:r>
        <w:rPr>
          <w:color w:val="000000"/>
          <w:sz w:val="28"/>
          <w:szCs w:val="28"/>
        </w:rPr>
        <w:t xml:space="preserve"> (редкий сухой с небольшим количеством трудноотделяемой мокроты, может быть мучительным, приступообразным)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ощущение</w:t>
      </w:r>
      <w:proofErr w:type="gramEnd"/>
      <w:r>
        <w:rPr>
          <w:color w:val="000000"/>
          <w:sz w:val="28"/>
          <w:szCs w:val="28"/>
        </w:rPr>
        <w:t xml:space="preserve"> стеснения, сдавления в грудной клетке (невозможность вдохнуть полной грудью) 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нарушения</w:t>
      </w:r>
      <w:proofErr w:type="gramEnd"/>
      <w:r>
        <w:rPr>
          <w:color w:val="000000"/>
          <w:sz w:val="28"/>
          <w:szCs w:val="28"/>
        </w:rPr>
        <w:t xml:space="preserve"> вкуса и обоняния 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диарея</w:t>
      </w:r>
      <w:proofErr w:type="gramEnd"/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конъюнктивит</w:t>
      </w:r>
      <w:proofErr w:type="gramEnd"/>
      <w:r>
        <w:rPr>
          <w:color w:val="000000"/>
          <w:sz w:val="28"/>
          <w:szCs w:val="28"/>
        </w:rPr>
        <w:t xml:space="preserve"> (редко)</w:t>
      </w:r>
    </w:p>
    <w:p w:rsidR="0033330A" w:rsidRDefault="004D1E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сыпь</w:t>
      </w:r>
      <w:proofErr w:type="gramEnd"/>
      <w:r>
        <w:rPr>
          <w:color w:val="000000"/>
          <w:sz w:val="28"/>
          <w:szCs w:val="28"/>
        </w:rPr>
        <w:t xml:space="preserve"> (требуется уточнение причины)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644" w:hanging="720"/>
        <w:jc w:val="both"/>
        <w:rPr>
          <w:color w:val="000000"/>
          <w:sz w:val="28"/>
          <w:szCs w:val="28"/>
        </w:rPr>
      </w:pPr>
    </w:p>
    <w:p w:rsidR="0033330A" w:rsidRDefault="004D1EF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тяжелом течении:</w:t>
      </w:r>
    </w:p>
    <w:p w:rsidR="0033330A" w:rsidRDefault="004D1E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одышка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(на момент осмотра или в динамике заболевания)</w:t>
      </w:r>
    </w:p>
    <w:p w:rsidR="0033330A" w:rsidRDefault="004D1E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затрудненное</w:t>
      </w:r>
      <w:proofErr w:type="gramEnd"/>
      <w:r>
        <w:rPr>
          <w:color w:val="000000"/>
          <w:sz w:val="28"/>
          <w:szCs w:val="28"/>
        </w:rPr>
        <w:t xml:space="preserve"> дыхание, ощущение нехватки воздуха</w:t>
      </w:r>
    </w:p>
    <w:p w:rsidR="0033330A" w:rsidRDefault="004D1E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учащенное</w:t>
      </w:r>
      <w:proofErr w:type="gramEnd"/>
      <w:r>
        <w:rPr>
          <w:color w:val="000000"/>
          <w:sz w:val="28"/>
          <w:szCs w:val="28"/>
        </w:rPr>
        <w:t xml:space="preserve"> сердцебиение</w:t>
      </w:r>
    </w:p>
    <w:p w:rsidR="0033330A" w:rsidRDefault="004D1E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тошнота</w:t>
      </w:r>
      <w:proofErr w:type="gramEnd"/>
      <w:r>
        <w:rPr>
          <w:color w:val="000000"/>
          <w:sz w:val="28"/>
          <w:szCs w:val="28"/>
        </w:rPr>
        <w:t>, рвота (редко)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Диагностические критерии у детей: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Жалобы:</w:t>
      </w:r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повышение</w:t>
      </w:r>
      <w:proofErr w:type="gramEnd"/>
      <w:r>
        <w:rPr>
          <w:color w:val="000000"/>
          <w:sz w:val="28"/>
          <w:szCs w:val="28"/>
        </w:rPr>
        <w:t xml:space="preserve"> температуры тела</w:t>
      </w:r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кашель</w:t>
      </w:r>
      <w:proofErr w:type="gramEnd"/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головная</w:t>
      </w:r>
      <w:proofErr w:type="gramEnd"/>
      <w:r>
        <w:rPr>
          <w:color w:val="000000"/>
          <w:sz w:val="28"/>
          <w:szCs w:val="28"/>
        </w:rPr>
        <w:t xml:space="preserve"> боль (чаще у детей старшего возраста)</w:t>
      </w:r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диарея</w:t>
      </w:r>
      <w:proofErr w:type="gramEnd"/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слабость</w:t>
      </w:r>
      <w:proofErr w:type="gramEnd"/>
      <w:r>
        <w:rPr>
          <w:color w:val="000000"/>
          <w:sz w:val="28"/>
          <w:szCs w:val="28"/>
        </w:rPr>
        <w:t>, вялость, недомогание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тяжелом течении: </w:t>
      </w:r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сухой</w:t>
      </w:r>
      <w:proofErr w:type="gramEnd"/>
      <w:r>
        <w:rPr>
          <w:color w:val="000000"/>
          <w:sz w:val="28"/>
          <w:szCs w:val="28"/>
        </w:rPr>
        <w:t xml:space="preserve"> кашель</w:t>
      </w:r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одышка</w:t>
      </w:r>
      <w:proofErr w:type="gramEnd"/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учащенное</w:t>
      </w:r>
      <w:proofErr w:type="gramEnd"/>
      <w:r>
        <w:rPr>
          <w:color w:val="000000"/>
          <w:sz w:val="28"/>
          <w:szCs w:val="28"/>
        </w:rPr>
        <w:t xml:space="preserve"> и затрудненное дыхание </w:t>
      </w:r>
    </w:p>
    <w:p w:rsidR="0033330A" w:rsidRDefault="004D1E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учащенное</w:t>
      </w:r>
      <w:proofErr w:type="gramEnd"/>
      <w:r>
        <w:rPr>
          <w:color w:val="000000"/>
          <w:sz w:val="28"/>
          <w:szCs w:val="28"/>
        </w:rPr>
        <w:t xml:space="preserve"> сердцебиение 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Факторы риска развития </w:t>
      </w:r>
      <w:r>
        <w:rPr>
          <w:b/>
          <w:sz w:val="28"/>
          <w:szCs w:val="28"/>
        </w:rPr>
        <w:t>COVID-19</w:t>
      </w:r>
      <w:r>
        <w:rPr>
          <w:b/>
          <w:color w:val="000000"/>
          <w:sz w:val="28"/>
          <w:szCs w:val="28"/>
        </w:rPr>
        <w:t xml:space="preserve"> у детей </w:t>
      </w:r>
    </w:p>
    <w:p w:rsidR="0033330A" w:rsidRDefault="004D1E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до 1 года дети с дефицитом массы тела (более 30%), рахитом, железодефицитной анемией, с бронхиальной астмой, пороками сердца, патологией эндокринной, выделительной систем, гемоглобинопатиями, с метаболическим синдромом, онкозаболеваниями;</w:t>
      </w:r>
    </w:p>
    <w:p w:rsidR="0033330A" w:rsidRDefault="004D1E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7" w:right="109" w:firstLine="56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иммунодефицитные</w:t>
      </w:r>
      <w:proofErr w:type="gramEnd"/>
      <w:r>
        <w:rPr>
          <w:color w:val="000000"/>
          <w:sz w:val="28"/>
          <w:szCs w:val="28"/>
        </w:rPr>
        <w:t xml:space="preserve"> состояния разного генеза (в 1,5 раза чаще регистрируют пневмонии); </w:t>
      </w:r>
    </w:p>
    <w:p w:rsidR="0033330A" w:rsidRDefault="004D1E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7" w:right="109" w:firstLine="56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коинфекция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(риносинцитиальный вирус, риновирус, бокавирус, аденовирус), что утяжеляет течение заболевания и приводит к поражению нижних отделов респираторного тракта (пневмония, бронхиолит).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Факторы риска тяжелого и осложненного течения у взрослых:</w:t>
      </w:r>
    </w:p>
    <w:p w:rsidR="0033330A" w:rsidRDefault="004D1E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старше 65 лет </w:t>
      </w:r>
    </w:p>
    <w:p w:rsidR="0033330A" w:rsidRDefault="004D1E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Сопутствующие БСК (артериальная гипертония, ХСН и др.)</w:t>
      </w:r>
    </w:p>
    <w:p w:rsidR="0033330A" w:rsidRDefault="004D1E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Сопутствующие хронические заболевания дыхательной системы (ХОБЛ, БА, фиброзные изменения в легких и др.)</w:t>
      </w:r>
    </w:p>
    <w:p w:rsidR="0033330A" w:rsidRDefault="004D1E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Эндокринопатии (сахарный диабет, метаболический синдром, ожирение и др.)</w:t>
      </w:r>
    </w:p>
    <w:p w:rsidR="0033330A" w:rsidRDefault="004D1E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Иммунодефицитные состояния (онкологические, гематологические больные, больные на иммуносупрессивной терапии и др.)</w:t>
      </w:r>
    </w:p>
    <w:p w:rsidR="0033330A" w:rsidRDefault="004D1E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тяжелые хронические заболевания (ХБП и др.)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02" w:hanging="720"/>
        <w:jc w:val="both"/>
        <w:rPr>
          <w:color w:val="000000"/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4D1EF0">
      <w:pPr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определение случая COVID-19 [1,8]:</w:t>
      </w:r>
    </w:p>
    <w:p w:rsidR="0033330A" w:rsidRDefault="004D1EF0">
      <w:pPr>
        <w:rPr>
          <w:sz w:val="28"/>
          <w:szCs w:val="28"/>
        </w:rPr>
      </w:pPr>
      <w:r>
        <w:rPr>
          <w:sz w:val="28"/>
          <w:szCs w:val="28"/>
        </w:rPr>
        <w:t>Определение случая заболевания COVID-19 (ВОЗ, 27 февраля 2020 года)</w:t>
      </w:r>
    </w:p>
    <w:p w:rsidR="0033330A" w:rsidRDefault="004D1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Подозрительный случай.</w:t>
      </w:r>
    </w:p>
    <w:p w:rsidR="0033330A" w:rsidRDefault="004D1EF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</w:t>
      </w:r>
      <w:r>
        <w:rPr>
          <w:color w:val="000000"/>
          <w:sz w:val="28"/>
          <w:szCs w:val="28"/>
        </w:rPr>
        <w:t xml:space="preserve">Пациент с </w:t>
      </w:r>
      <w:proofErr w:type="gramStart"/>
      <w:r>
        <w:rPr>
          <w:sz w:val="28"/>
          <w:szCs w:val="28"/>
        </w:rPr>
        <w:t>любым  ОРЗ</w:t>
      </w:r>
      <w:proofErr w:type="gramEnd"/>
      <w:r>
        <w:rPr>
          <w:sz w:val="28"/>
          <w:szCs w:val="28"/>
        </w:rPr>
        <w:t xml:space="preserve"> с наличием в эпидемиологическом анамнезе близкого/потенциального контакта с подтвержденным или вероятным случаем COVID-19 в течение 14 дней до начала симптомов;</w:t>
      </w:r>
    </w:p>
    <w:p w:rsidR="0033330A" w:rsidRDefault="004D1EF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Пациент с любым ОРЗ</w:t>
      </w:r>
      <w:r>
        <w:rPr>
          <w:sz w:val="28"/>
          <w:szCs w:val="28"/>
        </w:rPr>
        <w:t xml:space="preserve"> неустановленной этиологии, имеющий повышенную температуру тела и один из респираторных симптомов (кашель, затрудненное дыхание, одышка), с наличием в анамнезе истории путешествия или проживания в стране/территории, затронутой эпидемией COVID-19, в течение 14 дней до начала симптомов;</w:t>
      </w:r>
    </w:p>
    <w:p w:rsidR="0033330A" w:rsidRDefault="004D1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Пациент с любой ТОРИ и пневмонией </w:t>
      </w:r>
      <w:r>
        <w:rPr>
          <w:sz w:val="28"/>
          <w:szCs w:val="28"/>
        </w:rPr>
        <w:t>неустановленной этиологии, имеющий повышенную температуру тела и один из респираторных симптомов (кашель, затрудненное дыхание, одышка);</w:t>
      </w:r>
    </w:p>
    <w:p w:rsidR="0033330A" w:rsidRDefault="004D1EF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D.</w:t>
      </w:r>
      <w:r>
        <w:rPr>
          <w:color w:val="000000"/>
          <w:sz w:val="28"/>
          <w:szCs w:val="28"/>
        </w:rPr>
        <w:t xml:space="preserve"> Пациент с любым заболеванием, посещавший медицинскую организацию в течение последних 14 дней, где был зарегистрирован COVID-19;</w:t>
      </w:r>
    </w:p>
    <w:p w:rsidR="0033330A" w:rsidRDefault="004D1EF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Е.</w:t>
      </w:r>
      <w:r>
        <w:t xml:space="preserve"> </w:t>
      </w:r>
      <w:r>
        <w:rPr>
          <w:color w:val="000000"/>
          <w:sz w:val="28"/>
          <w:szCs w:val="28"/>
        </w:rPr>
        <w:t xml:space="preserve">Медицинский работник или другое лицо </w:t>
      </w:r>
      <w:proofErr w:type="gramStart"/>
      <w:r>
        <w:rPr>
          <w:color w:val="000000"/>
          <w:sz w:val="28"/>
          <w:szCs w:val="28"/>
        </w:rPr>
        <w:t>с  любым</w:t>
      </w:r>
      <w:proofErr w:type="gramEnd"/>
      <w:r>
        <w:rPr>
          <w:color w:val="000000"/>
          <w:sz w:val="28"/>
          <w:szCs w:val="28"/>
        </w:rPr>
        <w:t xml:space="preserve"> ОРЗ</w:t>
      </w:r>
      <w:r>
        <w:rPr>
          <w:sz w:val="28"/>
          <w:szCs w:val="28"/>
        </w:rPr>
        <w:t xml:space="preserve"> неустановленной этиологии</w:t>
      </w:r>
      <w:r>
        <w:rPr>
          <w:color w:val="000000"/>
          <w:sz w:val="28"/>
          <w:szCs w:val="28"/>
        </w:rPr>
        <w:t>, обеспечивающее непосредственный уход за больным с респираторными симптомами (кашель, затрудненное дыхание, одышка), или лабораторные специалисты, работавшие с биообразцами больного COVID-19 без рекомендованных СИЗ или с возможным нарушением правил применения СИЗ;</w:t>
      </w:r>
    </w:p>
    <w:p w:rsidR="0033330A" w:rsidRDefault="0033330A">
      <w:pPr>
        <w:jc w:val="both"/>
        <w:rPr>
          <w:b/>
          <w:sz w:val="28"/>
          <w:szCs w:val="28"/>
        </w:rPr>
      </w:pPr>
    </w:p>
    <w:p w:rsidR="0033330A" w:rsidRDefault="004D1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Вероятный случай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Подозрительный случай, при котором </w:t>
      </w:r>
    </w:p>
    <w:p w:rsidR="0033330A" w:rsidRDefault="004D1E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типичные</w:t>
      </w:r>
      <w:proofErr w:type="gramEnd"/>
      <w:r>
        <w:rPr>
          <w:sz w:val="28"/>
          <w:szCs w:val="28"/>
        </w:rPr>
        <w:t xml:space="preserve">   КТ – признаки  COVID пневмонии;</w:t>
      </w:r>
    </w:p>
    <w:p w:rsidR="0033330A" w:rsidRDefault="004D1E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летальный исход от пневмонии/ОРДС неуточненной этиологии;</w:t>
      </w:r>
    </w:p>
    <w:p w:rsidR="0033330A" w:rsidRDefault="004D1E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положительный результат экспресс теста с обнаружением антител   JgM, JgG, JgM/JgG;</w:t>
      </w:r>
    </w:p>
    <w:p w:rsidR="0033330A" w:rsidRDefault="0033330A">
      <w:pPr>
        <w:jc w:val="both"/>
        <w:rPr>
          <w:b/>
          <w:sz w:val="28"/>
          <w:szCs w:val="28"/>
        </w:rPr>
      </w:pPr>
    </w:p>
    <w:p w:rsidR="0033330A" w:rsidRDefault="004D1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Подтвержденный случай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подтверждение инфекции COVID-19 методом ПЦР-ОТ, независимо от клинических признаков и симптомов.</w:t>
      </w:r>
    </w:p>
    <w:p w:rsidR="0033330A" w:rsidRDefault="0033330A">
      <w:pPr>
        <w:jc w:val="both"/>
        <w:rPr>
          <w:sz w:val="28"/>
          <w:szCs w:val="28"/>
        </w:rPr>
      </w:pPr>
    </w:p>
    <w:p w:rsidR="0033330A" w:rsidRDefault="004D1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*Близкий контакт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Близкий контакт вероятного или подтвержденного случая определяется как: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-лицо, проживающее совместно с подтверждённым </w:t>
      </w:r>
      <w:proofErr w:type="gramStart"/>
      <w:r>
        <w:rPr>
          <w:sz w:val="28"/>
          <w:szCs w:val="28"/>
        </w:rPr>
        <w:t>случаем  COVID</w:t>
      </w:r>
      <w:proofErr w:type="gramEnd"/>
      <w:r>
        <w:rPr>
          <w:sz w:val="28"/>
          <w:szCs w:val="28"/>
        </w:rPr>
        <w:t>-19 в одном жилище;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-лицо, имеющее незащищенный прямой контакт с больным с повышенной температурой и респираторными симптомами </w:t>
      </w:r>
      <w:r>
        <w:rPr>
          <w:color w:val="000000"/>
          <w:sz w:val="28"/>
          <w:szCs w:val="28"/>
        </w:rPr>
        <w:t>(кашель, затрудненное дыхание, одышка)</w:t>
      </w:r>
      <w:r>
        <w:rPr>
          <w:sz w:val="28"/>
          <w:szCs w:val="28"/>
        </w:rPr>
        <w:t>;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-лицо, находившееся в закрытом помещении в течение 15 минут или более (например, в классе, комнате для совещаний, комнате ожидания в больнице и т.д.) вместе с подозрительным или вероятным случаем COVID-19, который в последствие подтвердился;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-контакт со случаем COVID-19 в самолете, автобусе, поезде или в другом транспортном средстве </w:t>
      </w:r>
      <w:proofErr w:type="gramStart"/>
      <w:r>
        <w:rPr>
          <w:sz w:val="28"/>
          <w:szCs w:val="28"/>
        </w:rPr>
        <w:t>на  расстоянии</w:t>
      </w:r>
      <w:proofErr w:type="gramEnd"/>
      <w:r>
        <w:rPr>
          <w:sz w:val="28"/>
          <w:szCs w:val="28"/>
        </w:rPr>
        <w:t xml:space="preserve"> двух сидений в любом направлении от больного COVID-19, а также члены экипажа самолета,  водители,  проводники.</w:t>
      </w: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4D1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Потенциальный контакт:</w:t>
      </w:r>
    </w:p>
    <w:p w:rsidR="0033330A" w:rsidRDefault="004D1EF0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лица, прибывшие из страны/территории, где зарегистрированы случаи COVID-19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-лица, находившиеся с больным COVID-19 в самолете, поезде, автобусе, но не имевшие близкий контакт с ним.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Физикальное обследование: </w:t>
      </w:r>
    </w:p>
    <w:p w:rsidR="0033330A" w:rsidRDefault="004D1E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</w:t>
      </w:r>
      <w:proofErr w:type="gramEnd"/>
      <w:r>
        <w:rPr>
          <w:color w:val="000000"/>
          <w:sz w:val="28"/>
          <w:szCs w:val="28"/>
        </w:rPr>
        <w:t xml:space="preserve"> видимых слизистых оболочек верхних дыхательных путей (гиперемия задней стенки глотки)</w:t>
      </w:r>
    </w:p>
    <w:p w:rsidR="0033330A" w:rsidRDefault="004D1E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термометрия</w:t>
      </w:r>
      <w:proofErr w:type="gramEnd"/>
      <w:r>
        <w:rPr>
          <w:color w:val="000000"/>
          <w:sz w:val="28"/>
          <w:szCs w:val="28"/>
        </w:rPr>
        <w:t xml:space="preserve"> (предпочтительна бесконтактная)</w:t>
      </w:r>
    </w:p>
    <w:p w:rsidR="0033330A" w:rsidRDefault="004D1E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измерение</w:t>
      </w:r>
      <w:proofErr w:type="gramEnd"/>
      <w:r>
        <w:rPr>
          <w:color w:val="000000"/>
          <w:sz w:val="28"/>
          <w:szCs w:val="28"/>
        </w:rPr>
        <w:t xml:space="preserve"> АД, ЧСС, ЧДД</w:t>
      </w:r>
    </w:p>
    <w:p w:rsidR="0033330A" w:rsidRDefault="004D1E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11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пульсоксиметрия</w:t>
      </w:r>
      <w:proofErr w:type="gramEnd"/>
      <w:r>
        <w:rPr>
          <w:color w:val="000000"/>
          <w:sz w:val="28"/>
          <w:szCs w:val="28"/>
        </w:rPr>
        <w:t xml:space="preserve"> в покое и при нагрузке (в динамике)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 w:right="111" w:hanging="720"/>
        <w:jc w:val="both"/>
        <w:rPr>
          <w:color w:val="000000"/>
          <w:sz w:val="28"/>
          <w:szCs w:val="28"/>
        </w:rPr>
      </w:pPr>
    </w:p>
    <w:p w:rsidR="0033330A" w:rsidRDefault="004D1EF0">
      <w:pPr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степени тяжести COVID-19 у взрослых </w:t>
      </w:r>
      <w:r>
        <w:rPr>
          <w:sz w:val="28"/>
          <w:szCs w:val="28"/>
        </w:rPr>
        <w:t xml:space="preserve">(критериями тяжести являются выраженность гипоксемии, наличие /отсутствие пневмонии и ДН) </w:t>
      </w:r>
      <w:r>
        <w:rPr>
          <w:b/>
          <w:sz w:val="28"/>
          <w:szCs w:val="28"/>
        </w:rPr>
        <w:t>[9]</w:t>
      </w:r>
    </w:p>
    <w:p w:rsidR="0033330A" w:rsidRDefault="0033330A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</w:p>
    <w:tbl>
      <w:tblPr>
        <w:tblStyle w:val="a9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2693"/>
        <w:gridCol w:w="2880"/>
      </w:tblGrid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>Критерии тяжести COVID-19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 xml:space="preserve">Легкая степень </w:t>
            </w:r>
            <w:r>
              <w:rPr>
                <w:i/>
              </w:rPr>
              <w:t>(клиника ОРВИ без пневмонии)</w:t>
            </w:r>
          </w:p>
        </w:tc>
        <w:tc>
          <w:tcPr>
            <w:tcW w:w="269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Среднетяжелая степень </w:t>
            </w:r>
            <w:r>
              <w:rPr>
                <w:i/>
              </w:rPr>
              <w:t>(клиника ОРВИ или пневмонии без выраженной дыхательной недостаточности)</w:t>
            </w:r>
          </w:p>
        </w:tc>
        <w:tc>
          <w:tcPr>
            <w:tcW w:w="2880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Тяжелая степень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клиника</w:t>
            </w:r>
            <w:proofErr w:type="gramEnd"/>
            <w:r>
              <w:rPr>
                <w:i/>
              </w:rPr>
              <w:t xml:space="preserve"> пневмонии с дыхательной недостаточностью)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Одышка 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</w:pPr>
            <w:r>
              <w:t>Нет затруднения дыхания</w:t>
            </w:r>
          </w:p>
        </w:tc>
        <w:tc>
          <w:tcPr>
            <w:tcW w:w="2693" w:type="dxa"/>
          </w:tcPr>
          <w:p w:rsidR="0033330A" w:rsidRDefault="004D1EF0">
            <w:pPr>
              <w:spacing w:line="276" w:lineRule="auto"/>
              <w:jc w:val="both"/>
            </w:pPr>
            <w:r>
              <w:t>Одышки при обычных (бытовых) нагрузках нет</w:t>
            </w:r>
          </w:p>
        </w:tc>
        <w:tc>
          <w:tcPr>
            <w:tcW w:w="2880" w:type="dxa"/>
          </w:tcPr>
          <w:p w:rsidR="0033330A" w:rsidRDefault="004D1EF0">
            <w:pPr>
              <w:spacing w:line="276" w:lineRule="auto"/>
              <w:jc w:val="both"/>
            </w:pPr>
            <w:r>
              <w:t>Одышка при незначительной нагрузке или в покое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ЧДД 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>ЧДД менее 24 в 1 мин.</w:t>
            </w:r>
          </w:p>
        </w:tc>
        <w:tc>
          <w:tcPr>
            <w:tcW w:w="269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    </w:t>
            </w:r>
            <w:proofErr w:type="gramStart"/>
            <w:r>
              <w:t>24 &gt;ЧДД</w:t>
            </w:r>
            <w:proofErr w:type="gramEnd"/>
            <w:r>
              <w:t xml:space="preserve"> &lt;30 в 1 мин.</w:t>
            </w:r>
          </w:p>
        </w:tc>
        <w:tc>
          <w:tcPr>
            <w:tcW w:w="2880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 xml:space="preserve">ЧДД &gt;30 в 1 мин 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  SpO2 в покое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SpO</w:t>
            </w:r>
            <w:proofErr w:type="gramStart"/>
            <w:r>
              <w:t>2  &gt;</w:t>
            </w:r>
            <w:proofErr w:type="gramEnd"/>
            <w:r>
              <w:t xml:space="preserve"> 95 %</w:t>
            </w:r>
          </w:p>
          <w:p w:rsidR="0033330A" w:rsidRDefault="0033330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 xml:space="preserve">     93</w:t>
            </w:r>
            <w:proofErr w:type="gramStart"/>
            <w:r>
              <w:t>% &gt;SpO</w:t>
            </w:r>
            <w:proofErr w:type="gramEnd"/>
            <w:r>
              <w:t>2  &lt; 95 %</w:t>
            </w:r>
          </w:p>
          <w:p w:rsidR="0033330A" w:rsidRDefault="0033330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SpO</w:t>
            </w:r>
            <w:proofErr w:type="gramStart"/>
            <w:r>
              <w:t>2  &lt;</w:t>
            </w:r>
            <w:proofErr w:type="gramEnd"/>
            <w:r>
              <w:t xml:space="preserve"> 93 %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</w:p>
        </w:tc>
      </w:tr>
      <w:tr w:rsidR="0033330A">
        <w:tc>
          <w:tcPr>
            <w:tcW w:w="183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КТ легких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proofErr w:type="gramStart"/>
            <w:r>
              <w:t>отсутствие</w:t>
            </w:r>
            <w:proofErr w:type="gramEnd"/>
            <w:r>
              <w:t xml:space="preserve"> изменений </w:t>
            </w:r>
            <w:r>
              <w:rPr>
                <w:sz w:val="28"/>
                <w:szCs w:val="28"/>
              </w:rPr>
              <w:t>на КТ</w:t>
            </w:r>
          </w:p>
        </w:tc>
        <w:tc>
          <w:tcPr>
            <w:tcW w:w="269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 xml:space="preserve">КТ признаки пневмонии </w:t>
            </w:r>
          </w:p>
          <w:p w:rsidR="0033330A" w:rsidRDefault="0033330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КТ признаки пневмонии, как </w:t>
            </w:r>
            <w:proofErr w:type="gramStart"/>
            <w:r>
              <w:t>правило &gt;</w:t>
            </w:r>
            <w:proofErr w:type="gramEnd"/>
            <w:r>
              <w:t xml:space="preserve"> 50 % поражения легких: </w:t>
            </w:r>
          </w:p>
        </w:tc>
      </w:tr>
      <w:tr w:rsidR="0033330A">
        <w:tc>
          <w:tcPr>
            <w:tcW w:w="9679" w:type="dxa"/>
            <w:gridSpan w:val="4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</w:pPr>
            <w:r>
              <w:t xml:space="preserve">При отсутствии признаков пневмонии </w:t>
            </w:r>
            <w:proofErr w:type="gramStart"/>
            <w:r>
              <w:t>тяжесть  заболевания</w:t>
            </w:r>
            <w:proofErr w:type="gramEnd"/>
            <w:r>
              <w:t xml:space="preserve"> определяется степенью выраженности интоксикации и катарального синдрома: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</w:pPr>
            <w:r>
              <w:t>Температура тела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нормальная</w:t>
            </w:r>
            <w:proofErr w:type="gramEnd"/>
            <w:r>
              <w:t xml:space="preserve"> или субфебрильная</w:t>
            </w:r>
          </w:p>
        </w:tc>
        <w:tc>
          <w:tcPr>
            <w:tcW w:w="2693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повышение  температуры</w:t>
            </w:r>
            <w:proofErr w:type="gramEnd"/>
            <w:r>
              <w:t xml:space="preserve">  тела (чаще фебрильная)</w:t>
            </w:r>
          </w:p>
        </w:tc>
        <w:tc>
          <w:tcPr>
            <w:tcW w:w="2880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повышение</w:t>
            </w:r>
            <w:proofErr w:type="gramEnd"/>
            <w:r>
              <w:t xml:space="preserve"> температуры тела   (субфебрильная, фебрильная, реже- нормальная)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</w:pPr>
            <w:r>
              <w:t>Симптомы</w:t>
            </w:r>
          </w:p>
        </w:tc>
        <w:tc>
          <w:tcPr>
            <w:tcW w:w="2268" w:type="dxa"/>
          </w:tcPr>
          <w:p w:rsidR="0033330A" w:rsidRDefault="004D1EF0">
            <w:pPr>
              <w:tabs>
                <w:tab w:val="left" w:pos="0"/>
                <w:tab w:val="left" w:pos="567"/>
              </w:tabs>
              <w:spacing w:line="276" w:lineRule="auto"/>
              <w:jc w:val="both"/>
            </w:pPr>
            <w:proofErr w:type="gramStart"/>
            <w:r>
              <w:t>легкие</w:t>
            </w:r>
            <w:proofErr w:type="gramEnd"/>
            <w:r>
              <w:t xml:space="preserve">  </w:t>
            </w:r>
          </w:p>
          <w:p w:rsidR="0033330A" w:rsidRDefault="004D1EF0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b/>
              </w:rPr>
            </w:pPr>
            <w:proofErr w:type="gramStart"/>
            <w:r>
              <w:t>катаральные</w:t>
            </w:r>
            <w:proofErr w:type="gramEnd"/>
            <w:r>
              <w:t xml:space="preserve"> явления (гиперемия зева, першение в горле, заложенность носа, кашель) </w:t>
            </w:r>
          </w:p>
        </w:tc>
        <w:tc>
          <w:tcPr>
            <w:tcW w:w="269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 xml:space="preserve"> </w:t>
            </w:r>
            <w:proofErr w:type="gramStart"/>
            <w:r>
              <w:t>симптомы</w:t>
            </w:r>
            <w:proofErr w:type="gramEnd"/>
            <w:r>
              <w:t xml:space="preserve"> интоксикации (головная боль, недомогание, потливость, мышечные боли, снижение аппетита), малопродуктивный кашель; катаральные симптомы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2880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proofErr w:type="gramStart"/>
            <w:r>
              <w:t>малопродуктивный</w:t>
            </w:r>
            <w:proofErr w:type="gramEnd"/>
            <w:r>
              <w:t xml:space="preserve"> кашель (приступообразный);  одышка или чувство стеснения в груди, затрудненное дыхание ;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 </w:t>
            </w:r>
            <w:proofErr w:type="gramStart"/>
            <w:r>
              <w:t>симптомы</w:t>
            </w:r>
            <w:proofErr w:type="gramEnd"/>
            <w:r>
              <w:t xml:space="preserve"> интоксикации (головная боль, ломота во всем теле, потливость, бессонница,  анорексия, тошнота, рвота); 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ЧСС 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>60-80 уд</w:t>
            </w:r>
            <w:proofErr w:type="gramStart"/>
            <w:r>
              <w:t>. в</w:t>
            </w:r>
            <w:proofErr w:type="gramEnd"/>
            <w:r>
              <w:t xml:space="preserve"> мин. у детей старше 5 лет и взрослых</w:t>
            </w:r>
          </w:p>
        </w:tc>
        <w:tc>
          <w:tcPr>
            <w:tcW w:w="2693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 xml:space="preserve"> 90–120 уд</w:t>
            </w:r>
            <w:proofErr w:type="gramStart"/>
            <w:r>
              <w:t>. в</w:t>
            </w:r>
            <w:proofErr w:type="gramEnd"/>
            <w:r>
              <w:t xml:space="preserve"> мин.</w:t>
            </w:r>
          </w:p>
        </w:tc>
        <w:tc>
          <w:tcPr>
            <w:tcW w:w="2880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r>
              <w:t xml:space="preserve"> </w:t>
            </w:r>
            <w:proofErr w:type="gramStart"/>
            <w:r>
              <w:t>более</w:t>
            </w:r>
            <w:proofErr w:type="gramEnd"/>
            <w:r>
              <w:t xml:space="preserve"> 120 уд. в мин.</w:t>
            </w:r>
          </w:p>
        </w:tc>
      </w:tr>
      <w:tr w:rsidR="0033330A">
        <w:tc>
          <w:tcPr>
            <w:tcW w:w="183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proofErr w:type="gramStart"/>
            <w:r>
              <w:t>показатели</w:t>
            </w:r>
            <w:proofErr w:type="gramEnd"/>
            <w:r>
              <w:t xml:space="preserve"> гемограммы </w:t>
            </w:r>
          </w:p>
          <w:p w:rsidR="0033330A" w:rsidRDefault="0033330A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содержание</w:t>
            </w:r>
            <w:proofErr w:type="gramEnd"/>
            <w:r>
              <w:t xml:space="preserve"> лейкоцитов, нейтрофилов, тромбоцитов в пределах референтных значений</w:t>
            </w:r>
          </w:p>
        </w:tc>
        <w:tc>
          <w:tcPr>
            <w:tcW w:w="2693" w:type="dxa"/>
          </w:tcPr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лейкопения</w:t>
            </w:r>
            <w:proofErr w:type="gramEnd"/>
            <w:r>
              <w:t xml:space="preserve"> лимфопения</w:t>
            </w:r>
          </w:p>
        </w:tc>
        <w:tc>
          <w:tcPr>
            <w:tcW w:w="2880" w:type="dxa"/>
          </w:tcPr>
          <w:p w:rsidR="0033330A" w:rsidRDefault="004D1EF0">
            <w:pPr>
              <w:spacing w:line="276" w:lineRule="auto"/>
              <w:jc w:val="both"/>
            </w:pPr>
            <w:proofErr w:type="gramStart"/>
            <w:r>
              <w:t>выраженная</w:t>
            </w:r>
            <w:proofErr w:type="gramEnd"/>
            <w:r>
              <w:t xml:space="preserve"> </w:t>
            </w:r>
          </w:p>
          <w:p w:rsidR="0033330A" w:rsidRDefault="004D1EF0">
            <w:pPr>
              <w:spacing w:line="276" w:lineRule="auto"/>
              <w:jc w:val="both"/>
              <w:rPr>
                <w:b/>
              </w:rPr>
            </w:pPr>
            <w:proofErr w:type="gramStart"/>
            <w:r>
              <w:t>лейкопения</w:t>
            </w:r>
            <w:proofErr w:type="gramEnd"/>
            <w:r>
              <w:t xml:space="preserve"> лимфопения  анэозинофилия, тромбоцитопения </w:t>
            </w:r>
          </w:p>
        </w:tc>
      </w:tr>
    </w:tbl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FF33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Критическое течение характеризуется </w:t>
      </w:r>
      <w:proofErr w:type="gramStart"/>
      <w:r>
        <w:rPr>
          <w:sz w:val="28"/>
          <w:szCs w:val="28"/>
        </w:rPr>
        <w:t>развитием  жизнеугрожающих</w:t>
      </w:r>
      <w:proofErr w:type="gramEnd"/>
      <w:r>
        <w:rPr>
          <w:sz w:val="28"/>
          <w:szCs w:val="28"/>
        </w:rPr>
        <w:t xml:space="preserve"> осложнений (ОДН,  ОРДС,  сепсис,  септический шок,  СПОН ) (Приложение 3).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</w:p>
    <w:p w:rsidR="0033330A" w:rsidRDefault="004D1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Клинические синдромы, связанные с инфекцией COVID-19 у детей [10-13]</w:t>
      </w:r>
    </w:p>
    <w:tbl>
      <w:tblPr>
        <w:tblStyle w:val="aa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3"/>
        <w:gridCol w:w="7996"/>
      </w:tblGrid>
      <w:tr w:rsidR="0033330A">
        <w:tc>
          <w:tcPr>
            <w:tcW w:w="1683" w:type="dxa"/>
          </w:tcPr>
          <w:p w:rsidR="0033330A" w:rsidRDefault="0033330A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</w:tcPr>
          <w:p w:rsidR="0033330A" w:rsidRDefault="0033330A">
            <w:pPr>
              <w:rPr>
                <w:sz w:val="28"/>
                <w:szCs w:val="28"/>
              </w:rPr>
            </w:pPr>
          </w:p>
        </w:tc>
      </w:tr>
      <w:tr w:rsidR="0033330A">
        <w:tc>
          <w:tcPr>
            <w:tcW w:w="1683" w:type="dxa"/>
          </w:tcPr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Легкое течение заболевания</w:t>
            </w:r>
          </w:p>
        </w:tc>
        <w:tc>
          <w:tcPr>
            <w:tcW w:w="7996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повышение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температуры тела</w:t>
            </w:r>
            <w:r>
              <w:rPr>
                <w:sz w:val="28"/>
                <w:szCs w:val="28"/>
              </w:rPr>
              <w:t>, снижение аппетита, боль в горле, заложенность носа, кашель (сухой или с образованием мокроты),  (SpO2 &gt;95%)</w:t>
            </w:r>
          </w:p>
          <w:p w:rsidR="0033330A" w:rsidRDefault="0033330A">
            <w:pPr>
              <w:rPr>
                <w:sz w:val="28"/>
                <w:szCs w:val="28"/>
              </w:rPr>
            </w:pPr>
          </w:p>
        </w:tc>
      </w:tr>
      <w:tr w:rsidR="0033330A">
        <w:tc>
          <w:tcPr>
            <w:tcW w:w="1683" w:type="dxa"/>
          </w:tcPr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</w:t>
            </w:r>
          </w:p>
        </w:tc>
        <w:tc>
          <w:tcPr>
            <w:tcW w:w="7996" w:type="dxa"/>
          </w:tcPr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 нетяжелой пневмонией, с кашлем или затрудненным и учащенным дыханием (учащенное дыхание (количество вдохов/мин): для возраста &lt;2 месяцев: ≥ 60; 2–11 месяцев: ≥ 50; 1–5 лет: ≥ 40, без признаков тяжелого течения заболевания (SpO2 ≤ 95%)</w:t>
            </w:r>
          </w:p>
        </w:tc>
      </w:tr>
      <w:tr w:rsidR="0033330A">
        <w:tc>
          <w:tcPr>
            <w:tcW w:w="1683" w:type="dxa"/>
          </w:tcPr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пневмония</w:t>
            </w:r>
          </w:p>
        </w:tc>
        <w:tc>
          <w:tcPr>
            <w:tcW w:w="7996" w:type="dxa"/>
          </w:tcPr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с кашлем или затрудненным дыханием, наблюдается по крайней мере один из следующих симптомов: </w:t>
            </w:r>
          </w:p>
          <w:p w:rsidR="0033330A" w:rsidRDefault="004D1EF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цианоз или уровень SpO2 &lt; 90%; </w:t>
            </w:r>
          </w:p>
          <w:p w:rsidR="0033330A" w:rsidRDefault="004D1EF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тяжелое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проявление дыхательной недостаточности (стонущее дыхание, очень сильное западение грудной клетки на вдохе);</w:t>
            </w:r>
          </w:p>
          <w:p w:rsidR="0033330A" w:rsidRDefault="004D1EF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пневмонии с общим опасным симптомом: ребенок не может сосать грудь или пить, вялость или потеря сознания или судороги.</w:t>
            </w:r>
          </w:p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присутствовать другие признаки пневмонии: западение грудной клетки на вдохе, учащенное дыхание (количество вдохов/мин.): для возраста &lt;2 месяцев ≥ 60; 2-11 месяцев, ≥ 50; 1–5 лет, ≥ 40.</w:t>
            </w:r>
          </w:p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Хотя диагноз ставится по клиническим признакам, некоторые легочные осложнения можно выявить или исключить с помощью визуализации грудной клетки.</w:t>
            </w:r>
          </w:p>
        </w:tc>
      </w:tr>
      <w:tr w:rsidR="0033330A">
        <w:tc>
          <w:tcPr>
            <w:tcW w:w="1683" w:type="dxa"/>
          </w:tcPr>
          <w:p w:rsidR="0033330A" w:rsidRDefault="004D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Крайне тяжелая степень </w:t>
            </w:r>
          </w:p>
        </w:tc>
        <w:tc>
          <w:tcPr>
            <w:tcW w:w="7996" w:type="dxa"/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дыхательная</w:t>
            </w:r>
            <w:proofErr w:type="gramEnd"/>
            <w:r>
              <w:rPr>
                <w:sz w:val="28"/>
                <w:szCs w:val="28"/>
              </w:rPr>
              <w:t xml:space="preserve"> недостаточность (с необходимостью респираторной поддержки), респираторный дистресс-синдром, шок, признаки полиорганной недостаточности (энцефалопатия, сердечно-сосудистая, почечная, печеночная недостаточность, синдром диссеминированного внутрисосудистого свертывания).</w:t>
            </w:r>
          </w:p>
        </w:tc>
      </w:tr>
    </w:tbl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</w:pPr>
      <w:r>
        <w:rPr>
          <w:b/>
        </w:rPr>
        <w:t xml:space="preserve">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исследования [4,7]: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/>
        <w:ind w:right="11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общий</w:t>
      </w:r>
      <w:proofErr w:type="gramEnd"/>
      <w:r>
        <w:rPr>
          <w:b/>
          <w:sz w:val="28"/>
          <w:szCs w:val="28"/>
        </w:rPr>
        <w:t xml:space="preserve"> анализ крови </w:t>
      </w:r>
      <w:r>
        <w:rPr>
          <w:sz w:val="28"/>
          <w:szCs w:val="28"/>
        </w:rPr>
        <w:t xml:space="preserve">с определением </w:t>
      </w:r>
      <w:r>
        <w:rPr>
          <w:color w:val="000000"/>
          <w:sz w:val="28"/>
          <w:szCs w:val="28"/>
        </w:rPr>
        <w:t xml:space="preserve">абсолютного и относительного количества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эритроцитов,  гематокрита, лейкоцитов, тромбоцитов, показателей лейкоцитарной формулы и гемоглобина (чем тяжелее течение, тем выраженнее изменения): лейкопения, </w:t>
      </w:r>
      <w:r>
        <w:rPr>
          <w:b/>
          <w:sz w:val="28"/>
          <w:szCs w:val="28"/>
        </w:rPr>
        <w:t>лимфопения,</w:t>
      </w:r>
      <w:r>
        <w:rPr>
          <w:sz w:val="28"/>
          <w:szCs w:val="28"/>
        </w:rPr>
        <w:t xml:space="preserve"> анэозинофилия; тромбоцитоз/тромбоцитопения, анемия; при присоединении или активации бактериальной  флоры: лейкоцитоз,  «сдвиг формулы влево», повышение СОЭ 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1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биохимический</w:t>
      </w:r>
      <w:proofErr w:type="gramEnd"/>
      <w:r>
        <w:rPr>
          <w:b/>
          <w:sz w:val="28"/>
          <w:szCs w:val="28"/>
        </w:rPr>
        <w:t xml:space="preserve"> анализ крови</w:t>
      </w:r>
      <w:r>
        <w:rPr>
          <w:sz w:val="28"/>
          <w:szCs w:val="28"/>
        </w:rPr>
        <w:t xml:space="preserve">: электролиты (К+,Na+,Mg ++,Ca++), АЛТ, АСТ, билирубин, глюкоза, общий белок, альбумин, мочевина, креатинин, лактатдегидрагеназа  (изменение показателей свидетельствует  о прогрессировании заболевания и развитии осложнений). 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1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исследование</w:t>
      </w:r>
      <w:proofErr w:type="gramEnd"/>
      <w:r>
        <w:rPr>
          <w:b/>
          <w:sz w:val="28"/>
          <w:szCs w:val="28"/>
        </w:rPr>
        <w:t xml:space="preserve"> уровня С-реактивного белка в сыворотке крови (при тяжелом течении)</w:t>
      </w:r>
      <w:r>
        <w:rPr>
          <w:sz w:val="28"/>
          <w:szCs w:val="28"/>
        </w:rPr>
        <w:t>: коррелирует с тяжестью течения, распространенностью воспалительной инфильтрации и прогнозом при пневмонии, показание для назначения и оценки эффективности антибактериальной терапии, для ежедневного мониторинга при тяжелом течении пневмонии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исследование</w:t>
      </w:r>
      <w:proofErr w:type="gramEnd"/>
      <w:r>
        <w:rPr>
          <w:b/>
          <w:sz w:val="28"/>
          <w:szCs w:val="28"/>
        </w:rPr>
        <w:t xml:space="preserve"> газов артериальной крови с определением PaO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, PaCO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, pH, бикарбонатов, лактата</w:t>
      </w:r>
      <w:r>
        <w:rPr>
          <w:sz w:val="28"/>
          <w:szCs w:val="28"/>
        </w:rPr>
        <w:t xml:space="preserve"> проводится госпитализированным пациентам  с признаками ОДН (SрO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менее  93% по данным пульсоксиметрии без кислородной поддержки);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выполнение</w:t>
      </w:r>
      <w:proofErr w:type="gramEnd"/>
      <w:r>
        <w:rPr>
          <w:b/>
          <w:sz w:val="28"/>
          <w:szCs w:val="28"/>
        </w:rPr>
        <w:t xml:space="preserve"> коагулограммы с определением Д-димер, ПВ, МНО и АЧТВ (</w:t>
      </w:r>
      <w:r>
        <w:rPr>
          <w:sz w:val="28"/>
          <w:szCs w:val="28"/>
        </w:rPr>
        <w:t>по показаниям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рекомендуется пациентам с тяжелым течением)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определение</w:t>
      </w:r>
      <w:proofErr w:type="gramEnd"/>
      <w:r>
        <w:rPr>
          <w:b/>
          <w:sz w:val="28"/>
          <w:szCs w:val="28"/>
        </w:rPr>
        <w:t xml:space="preserve"> кетоновых тел в моче</w:t>
      </w:r>
      <w:r>
        <w:rPr>
          <w:sz w:val="28"/>
          <w:szCs w:val="28"/>
        </w:rPr>
        <w:t xml:space="preserve"> (по показаниям у больных с СД)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посев</w:t>
      </w:r>
      <w:proofErr w:type="gramEnd"/>
      <w:r>
        <w:rPr>
          <w:b/>
          <w:sz w:val="28"/>
          <w:szCs w:val="28"/>
        </w:rPr>
        <w:t xml:space="preserve"> крови на стерильность и гемокультуру</w:t>
      </w:r>
      <w:r>
        <w:rPr>
          <w:sz w:val="28"/>
          <w:szCs w:val="28"/>
        </w:rPr>
        <w:t xml:space="preserve"> (при подозрении на сепсис)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посев</w:t>
      </w:r>
      <w:proofErr w:type="gramEnd"/>
      <w:r>
        <w:rPr>
          <w:b/>
          <w:sz w:val="28"/>
          <w:szCs w:val="28"/>
        </w:rPr>
        <w:t xml:space="preserve"> мокроты  </w:t>
      </w:r>
      <w:r>
        <w:rPr>
          <w:sz w:val="28"/>
          <w:szCs w:val="28"/>
        </w:rPr>
        <w:t xml:space="preserve">при подозрении на бактериальную этиологию 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прокальцитониновый</w:t>
      </w:r>
      <w:proofErr w:type="gramEnd"/>
      <w:r>
        <w:rPr>
          <w:b/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для дифференциальной диагностики с бактериальной этиологией пневмонии, сепсисом (повышается). При COVID-19 прокальцитонин не повышается, при тяжелом течении – снижается. 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Креатинфосфокиназа, тропонин</w:t>
      </w:r>
      <w:r>
        <w:rPr>
          <w:sz w:val="28"/>
          <w:szCs w:val="28"/>
        </w:rPr>
        <w:t xml:space="preserve"> повышается при тяжелом течении, </w:t>
      </w:r>
      <w:proofErr w:type="gramStart"/>
      <w:r>
        <w:rPr>
          <w:sz w:val="28"/>
          <w:szCs w:val="28"/>
        </w:rPr>
        <w:t>особенно  у</w:t>
      </w:r>
      <w:proofErr w:type="gramEnd"/>
      <w:r>
        <w:rPr>
          <w:sz w:val="28"/>
          <w:szCs w:val="28"/>
        </w:rPr>
        <w:t xml:space="preserve"> лиц старшего возраста, пациентов с коморбидностью, при прогрессировании заболевания, свидетельствует о неблагоприятном прогнозе, риске коронарного события.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Интерлейкин 6 - </w:t>
      </w:r>
      <w:r>
        <w:rPr>
          <w:sz w:val="28"/>
          <w:szCs w:val="28"/>
        </w:rPr>
        <w:t>показатель иммунного ответа, избыточная продукция отмечается при развитии цитокинового шторма в патогенезе ОРДС.</w:t>
      </w:r>
    </w:p>
    <w:p w:rsidR="0033330A" w:rsidRDefault="004D1E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Ферритин -</w:t>
      </w:r>
      <w:r>
        <w:rPr>
          <w:color w:val="000000"/>
          <w:sz w:val="28"/>
          <w:szCs w:val="28"/>
        </w:rPr>
        <w:t xml:space="preserve">  резкое повышение при тяжелом течении, особенно при ОРДС.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Лабораторная диагностика специфическая: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Детекция</w:t>
      </w:r>
      <w:r>
        <w:rPr>
          <w:color w:val="000000"/>
          <w:sz w:val="28"/>
          <w:szCs w:val="28"/>
        </w:rPr>
        <w:t xml:space="preserve"> РНК</w:t>
      </w:r>
      <w:r>
        <w:t xml:space="preserve"> </w:t>
      </w:r>
      <w:r>
        <w:rPr>
          <w:color w:val="000000"/>
          <w:sz w:val="28"/>
          <w:szCs w:val="28"/>
        </w:rPr>
        <w:t>SARS CoV-2   COVID-19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методом ПЦР-ОТ. О</w:t>
      </w:r>
      <w:r>
        <w:rPr>
          <w:sz w:val="28"/>
          <w:szCs w:val="28"/>
        </w:rPr>
        <w:t>тбор проб проводится медицинским работником организаций здравоохранения с использованием СИЗ.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Биологические материалы: </w:t>
      </w:r>
      <w:r>
        <w:rPr>
          <w:sz w:val="28"/>
          <w:szCs w:val="28"/>
        </w:rPr>
        <w:t xml:space="preserve">мазок из носоглотки и ротоглотки (важно соблюдение техники отбора биоматериала «Приложение 13»), мокрота, эндотрахеальный аспират или бронхоальвеолярный лаваж (если пациент на ИВЛ).  При наличии у пациента продуктивного кашля нужно провести исследование мокроты. Если у пациента нет мокроты, то стимулировать ее не рекомендуется (в связи с риском образования аэрозоля). </w:t>
      </w:r>
      <w:r>
        <w:rPr>
          <w:b/>
          <w:sz w:val="28"/>
          <w:szCs w:val="28"/>
        </w:rPr>
        <w:t xml:space="preserve">Результаты исследования образцов из нижних дыхательных путей являются более информативными. 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первый результат лабораторного исследования является отрицательным у </w:t>
      </w:r>
      <w:r>
        <w:rPr>
          <w:b/>
          <w:sz w:val="28"/>
          <w:szCs w:val="28"/>
        </w:rPr>
        <w:t xml:space="preserve">больного </w:t>
      </w:r>
      <w:proofErr w:type="gramStart"/>
      <w:r>
        <w:rPr>
          <w:b/>
          <w:sz w:val="28"/>
          <w:szCs w:val="28"/>
        </w:rPr>
        <w:t>с  подозрениями</w:t>
      </w:r>
      <w:proofErr w:type="gramEnd"/>
      <w:r>
        <w:rPr>
          <w:sz w:val="28"/>
          <w:szCs w:val="28"/>
        </w:rPr>
        <w:t xml:space="preserve"> на COVID-19  (наличие  одного из критериев  подозрительного случая,  двусторонние изменения в легких на рентгенограмме, характерные КТ-признаки), необходимо повторно отобрать комбинированные биообразцы для исследования (мазок из носоглотки и ротоглотки, мокрота, эндотрахеальный аспират (если пациент на ИВЛ). </w:t>
      </w:r>
      <w:r>
        <w:rPr>
          <w:b/>
          <w:sz w:val="28"/>
          <w:szCs w:val="28"/>
        </w:rPr>
        <w:t>Категорически запрещается проведение бронхоскопии с диагностической целью</w:t>
      </w:r>
      <w:r>
        <w:rPr>
          <w:sz w:val="28"/>
          <w:szCs w:val="28"/>
        </w:rPr>
        <w:t>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момента транспортировки, взятые образцы необходимо хранить в холодильнике, при температурном режиме от 2 до 4 градусов.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Иммунологический метод диагностики </w:t>
      </w:r>
      <w:r>
        <w:rPr>
          <w:b/>
        </w:rPr>
        <w:t>COVID</w:t>
      </w:r>
      <w:r>
        <w:rPr>
          <w:b/>
          <w:sz w:val="28"/>
          <w:szCs w:val="28"/>
        </w:rPr>
        <w:t xml:space="preserve">-19: </w:t>
      </w:r>
      <w:r>
        <w:rPr>
          <w:sz w:val="28"/>
          <w:szCs w:val="28"/>
        </w:rPr>
        <w:t>метод иммуноферментного (иммунохемилюминесцентного, электрохемилюмиинесцентного) анализа и его интерпретация представлены в Приложении 8.</w:t>
      </w:r>
    </w:p>
    <w:p w:rsidR="0033330A" w:rsidRDefault="004D1E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Инструментальные исследования: </w:t>
      </w:r>
      <w:r>
        <w:rPr>
          <w:sz w:val="28"/>
          <w:szCs w:val="28"/>
        </w:rPr>
        <w:t xml:space="preserve">(проводятся медицинским работником с </w:t>
      </w:r>
      <w:r>
        <w:rPr>
          <w:color w:val="000000"/>
          <w:sz w:val="28"/>
          <w:szCs w:val="28"/>
        </w:rPr>
        <w:t>использованием СИЗ):</w:t>
      </w:r>
    </w:p>
    <w:p w:rsidR="0033330A" w:rsidRDefault="004D1E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пульсоксиметрия</w:t>
      </w:r>
      <w:proofErr w:type="gramEnd"/>
      <w:r>
        <w:rPr>
          <w:color w:val="000000"/>
          <w:sz w:val="28"/>
          <w:szCs w:val="28"/>
        </w:rPr>
        <w:t xml:space="preserve"> с измерением SpO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>для выявления дыхательной недостаточности, выраженности гипоксемии.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Необходимо проводить измерение в динамике и записывать параметры сатурации не только в покое, но и при нагрузке (возможной в текущих условиях, например, ходьба по комнате) (Приложение 10);</w:t>
      </w:r>
    </w:p>
    <w:p w:rsidR="0033330A" w:rsidRDefault="004D1E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электрокардиография</w:t>
      </w:r>
      <w:proofErr w:type="gramEnd"/>
      <w:r>
        <w:rPr>
          <w:b/>
          <w:color w:val="000000"/>
          <w:sz w:val="28"/>
          <w:szCs w:val="28"/>
        </w:rPr>
        <w:t xml:space="preserve"> (ЭКГ</w:t>
      </w:r>
      <w:r>
        <w:rPr>
          <w:color w:val="000000"/>
          <w:sz w:val="28"/>
          <w:szCs w:val="28"/>
        </w:rPr>
        <w:t>) в стандартных отведениях рекомендуется всем госпитализированным пациентам. Определенные изменения на ЭКГ (например, удлинение интервала QT) требуют внимания при выборе и оценке кардиотоксичности этиотропных препаратов;</w:t>
      </w:r>
    </w:p>
    <w:p w:rsidR="0033330A" w:rsidRDefault="004D1E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обзорная</w:t>
      </w:r>
      <w:proofErr w:type="gramEnd"/>
      <w:r>
        <w:rPr>
          <w:b/>
          <w:color w:val="000000"/>
          <w:sz w:val="28"/>
          <w:szCs w:val="28"/>
        </w:rPr>
        <w:t xml:space="preserve"> рентгенография органов грудной клетки</w:t>
      </w:r>
      <w:r>
        <w:rPr>
          <w:color w:val="000000"/>
          <w:sz w:val="28"/>
          <w:szCs w:val="28"/>
        </w:rPr>
        <w:t xml:space="preserve"> проводится всем лицам с подозрительным/вероятным/подтвержденным случаем COVID-19 независимо от наличия/отсутствия жалоб и клинических проявлений. Рентген-негативный результат не исключает COVID-19 пневмонию, в связи с чем требуется проведение КТ грудного сегмента. При ведении больных с тяжелой пневмонией в условиях ОРИТ для оценки динамики требуется ежедневное проведение контрольной рентгенографии до устойчивого положительного результата (не менее 2-х рентгенограмм с описанием положительной динамики), затем по показаниям.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Основные рентгенологические признаки вирусной пневмонии (в том числе COVID-19): двухстороннее усиление и сгущение легочного рисунка за счет интерстициального компонента, множественные двухсторонние фокусы затемнения легочных полей по типу «матового стекла» или консолидации, расположенные к периферии, симптом «воздушной бронхограммы»;</w:t>
      </w:r>
    </w:p>
    <w:p w:rsidR="0033330A" w:rsidRDefault="004D1EF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компьютерная томография органов  грудной клетки (высоко информативна)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критерии диагностики: распределение двухстороннее, в единичных случаях одностороннее, преимущественно нижнедолевое,  периферическое, периваскулярное, основные признаки - многочисленные  уплотнения по типу «матового стекла» различной  формы и протяженности; дополнительные признаки - ретикулярные  изменения по типу «булыжной мостовой» («crazy-paving»), участки  консолидации, перилобулярные  уплотнения, воздушная бронхограмма) (Приложение7).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наличии инфильтративных изменений на КТ и отрицательной клинической динамике, тяжелом течении пневмонии, развитии ОРДС решение о сроках повторного проведения КТ принимается индивидуально. У симптомных пациентов с COVID-19 в 56% случаев в первые 3 </w:t>
      </w:r>
      <w:proofErr w:type="gramStart"/>
      <w:r>
        <w:rPr>
          <w:color w:val="000000"/>
          <w:sz w:val="28"/>
          <w:szCs w:val="28"/>
        </w:rPr>
        <w:t>дня  изменения</w:t>
      </w:r>
      <w:proofErr w:type="gramEnd"/>
      <w:r>
        <w:rPr>
          <w:color w:val="000000"/>
          <w:sz w:val="28"/>
          <w:szCs w:val="28"/>
        </w:rPr>
        <w:t xml:space="preserve"> при КТ  исследовании легких</w:t>
      </w:r>
      <w:r>
        <w:rPr>
          <w:color w:val="000000"/>
          <w:sz w:val="46"/>
          <w:szCs w:val="46"/>
          <w:vertAlign w:val="superscript"/>
        </w:rPr>
        <w:t xml:space="preserve"> могут отсутствовать [14].   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  <w:t xml:space="preserve">КТ обеспечивает низкую дозу облучения плода и может быть использована по </w:t>
      </w:r>
      <w:proofErr w:type="gramStart"/>
      <w:r>
        <w:rPr>
          <w:color w:val="000000"/>
          <w:sz w:val="28"/>
          <w:szCs w:val="28"/>
        </w:rPr>
        <w:t>показаниям  во</w:t>
      </w:r>
      <w:proofErr w:type="gramEnd"/>
      <w:r>
        <w:rPr>
          <w:color w:val="000000"/>
          <w:sz w:val="28"/>
          <w:szCs w:val="28"/>
        </w:rPr>
        <w:t xml:space="preserve"> время беременности [15,16]. </w:t>
      </w:r>
      <w:r>
        <w:rPr>
          <w:color w:val="000000"/>
          <w:sz w:val="23"/>
          <w:szCs w:val="23"/>
        </w:rPr>
        <w:t xml:space="preserve"> </w:t>
      </w:r>
    </w:p>
    <w:p w:rsidR="0033330A" w:rsidRDefault="004D1EF0">
      <w:pPr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Необходимо получить информированное согласие у беременной на проведение КТ, а также накрыть живот специальным экраном для защиты (рентгенозащитным фартуком) [17].  </w:t>
      </w:r>
      <w:r>
        <w:rPr>
          <w:sz w:val="23"/>
          <w:szCs w:val="23"/>
        </w:rPr>
        <w:t xml:space="preserve"> </w:t>
      </w:r>
    </w:p>
    <w:p w:rsidR="0033330A" w:rsidRDefault="0033330A">
      <w:pPr>
        <w:jc w:val="both"/>
        <w:rPr>
          <w:sz w:val="23"/>
          <w:szCs w:val="23"/>
          <w:highlight w:val="cyan"/>
        </w:rPr>
      </w:pPr>
    </w:p>
    <w:p w:rsidR="0033330A" w:rsidRDefault="004D1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Ультразвуковое исследование органов грудной клетки </w:t>
      </w:r>
      <w:r>
        <w:rPr>
          <w:sz w:val="28"/>
          <w:szCs w:val="28"/>
        </w:rPr>
        <w:t xml:space="preserve">проводится у пациентов в критическом состоянии, находящихся в ОРИТ при невозможности их транспортировки или при отсутствии возможности выполнения КТ. Ультразвуковые признаки COVID – пневмонии: неровность, прерывистость плевральной линии, отсутствие плевральной линии по поверхности консолидации, появление В-линий в различных вариантах – единичные, множественные и сливающиеся («белое легкое»), консолидации в различных вариантах – кортикальные локальные, кортикальные распространенные, сегментарные и долевые, воздушная эхобронхограмма, которая встречается в сегментарных и долевых консолидациях, плевральный выпот, появление A-линий на стадии выздоровления [18].   </w:t>
      </w:r>
    </w:p>
    <w:p w:rsidR="0033330A" w:rsidRDefault="0033330A">
      <w:pPr>
        <w:jc w:val="both"/>
        <w:rPr>
          <w:b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КТ признаков COVID-19 [19-21]</w:t>
      </w:r>
    </w:p>
    <w:tbl>
      <w:tblPr>
        <w:tblStyle w:val="ab"/>
        <w:tblW w:w="9923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253"/>
        <w:gridCol w:w="5670"/>
      </w:tblGrid>
      <w:tr w:rsidR="0033330A">
        <w:trPr>
          <w:trHeight w:val="495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процесса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0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Доминирующие КТ-признаки</w:t>
            </w:r>
          </w:p>
        </w:tc>
      </w:tr>
      <w:tr w:rsidR="0033330A">
        <w:trPr>
          <w:trHeight w:val="1737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Ранняя стадия 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(0-4 дня)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0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Симптом матового стекла,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локальные</w:t>
            </w:r>
            <w:proofErr w:type="gramEnd"/>
            <w:r>
              <w:rPr>
                <w:sz w:val="28"/>
                <w:szCs w:val="28"/>
              </w:rPr>
              <w:t xml:space="preserve"> ретикулярные  изменения по типу «булыжной мостовой» на фоне матового стекла (“crazy-paving”), 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ограниченное</w:t>
            </w:r>
            <w:proofErr w:type="gramEnd"/>
            <w:r>
              <w:rPr>
                <w:sz w:val="28"/>
                <w:szCs w:val="28"/>
              </w:rPr>
              <w:t xml:space="preserve"> число пораженных сегментов 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преимущественно</w:t>
            </w:r>
            <w:proofErr w:type="gramEnd"/>
            <w:r>
              <w:rPr>
                <w:sz w:val="28"/>
                <w:szCs w:val="28"/>
              </w:rPr>
              <w:t xml:space="preserve"> нижние доли)</w:t>
            </w:r>
          </w:p>
        </w:tc>
      </w:tr>
      <w:tr w:rsidR="0033330A">
        <w:trPr>
          <w:trHeight w:val="1168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прогрессирования 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(5-8 дней)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распространенности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вышеописанных</w:t>
            </w:r>
            <w:proofErr w:type="gramEnd"/>
            <w:r>
              <w:rPr>
                <w:sz w:val="28"/>
                <w:szCs w:val="28"/>
              </w:rPr>
              <w:t xml:space="preserve"> симптомов, 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появление</w:t>
            </w:r>
            <w:proofErr w:type="gramEnd"/>
            <w:r>
              <w:rPr>
                <w:sz w:val="28"/>
                <w:szCs w:val="28"/>
              </w:rPr>
              <w:t xml:space="preserve"> очагов консолидации</w:t>
            </w:r>
          </w:p>
        </w:tc>
      </w:tr>
      <w:tr w:rsidR="0033330A">
        <w:trPr>
          <w:trHeight w:val="746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2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Пиковая стадия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(10-13 дней)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Симптом консолидации, перилобулярные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уплотнения,  плевральный</w:t>
            </w:r>
            <w:proofErr w:type="gramEnd"/>
            <w:r>
              <w:rPr>
                <w:sz w:val="28"/>
                <w:szCs w:val="28"/>
              </w:rPr>
              <w:t xml:space="preserve"> выпот (редко)</w:t>
            </w:r>
          </w:p>
        </w:tc>
      </w:tr>
      <w:tr w:rsidR="0033330A">
        <w:trPr>
          <w:trHeight w:val="688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4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разрешения  </w:t>
            </w:r>
          </w:p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более</w:t>
            </w:r>
            <w:proofErr w:type="gramEnd"/>
            <w:r>
              <w:rPr>
                <w:sz w:val="28"/>
                <w:szCs w:val="28"/>
              </w:rPr>
              <w:t xml:space="preserve"> 14 дней)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1" w:type="dxa"/>
              <w:left w:w="15" w:type="dxa"/>
              <w:bottom w:w="0" w:type="dxa"/>
              <w:right w:w="15" w:type="dxa"/>
            </w:tcMar>
          </w:tcPr>
          <w:p w:rsidR="0033330A" w:rsidRDefault="004D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Частичное или полное разрешение </w:t>
            </w:r>
          </w:p>
          <w:p w:rsidR="0033330A" w:rsidRDefault="0033330A">
            <w:pPr>
              <w:jc w:val="both"/>
              <w:rPr>
                <w:strike/>
                <w:color w:val="FF3300"/>
                <w:sz w:val="28"/>
                <w:szCs w:val="28"/>
              </w:rPr>
            </w:pPr>
          </w:p>
        </w:tc>
      </w:tr>
    </w:tbl>
    <w:p w:rsidR="0033330A" w:rsidRDefault="0033330A">
      <w:pPr>
        <w:jc w:val="both"/>
        <w:rPr>
          <w:sz w:val="28"/>
          <w:szCs w:val="28"/>
          <w:highlight w:val="green"/>
        </w:rPr>
      </w:pPr>
    </w:p>
    <w:p w:rsidR="0033330A" w:rsidRDefault="0033330A">
      <w:pPr>
        <w:jc w:val="both"/>
        <w:rPr>
          <w:sz w:val="28"/>
          <w:szCs w:val="28"/>
          <w:highlight w:val="green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Показания для консультаций специалистов </w:t>
      </w:r>
      <w:r>
        <w:rPr>
          <w:sz w:val="28"/>
          <w:szCs w:val="28"/>
        </w:rPr>
        <w:t>(преимущественно дистанционно):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пульмонолога</w:t>
      </w:r>
      <w:r>
        <w:rPr>
          <w:sz w:val="28"/>
          <w:szCs w:val="28"/>
        </w:rPr>
        <w:t xml:space="preserve"> – у пациентов с тяжелой пневмонией при наличии сложностей в лечении, у пациентов с сопутствующей бронхолегочной патологией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реаниматолога</w:t>
      </w:r>
      <w:r>
        <w:rPr>
          <w:sz w:val="28"/>
          <w:szCs w:val="28"/>
        </w:rPr>
        <w:t xml:space="preserve"> – для диагностики ДН, ОРДС, для определения показаний перевода в ОРИТ и  на ИВЛ;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эндокринолога</w:t>
      </w:r>
      <w:r>
        <w:rPr>
          <w:sz w:val="28"/>
          <w:szCs w:val="28"/>
        </w:rPr>
        <w:t xml:space="preserve"> – у больных с сопутствующим сахарным диабетом в случае трудностей в коррекции лечения (перевод на инсулинотерапию);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кардиолога</w:t>
      </w:r>
      <w:r>
        <w:rPr>
          <w:sz w:val="28"/>
          <w:szCs w:val="28"/>
        </w:rPr>
        <w:t xml:space="preserve"> – при изменениях на ЭКГ при подозрении на острый коронарный синдром, миокардит, для коррекции лечения у пациентов с сопутствующей сердечно сосудистой патологией.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акушера-гинеколога</w:t>
      </w:r>
      <w:r>
        <w:rPr>
          <w:sz w:val="28"/>
          <w:szCs w:val="28"/>
        </w:rPr>
        <w:t xml:space="preserve"> – при развитии COVID-19 у беременных;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фтизиатра</w:t>
      </w:r>
      <w:r>
        <w:rPr>
          <w:sz w:val="28"/>
          <w:szCs w:val="28"/>
        </w:rPr>
        <w:t xml:space="preserve"> – при подозрении на специфический процесс.</w:t>
      </w:r>
    </w:p>
    <w:p w:rsidR="0033330A" w:rsidRDefault="004D1EF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консультация</w:t>
      </w:r>
      <w:proofErr w:type="gramEnd"/>
      <w:r>
        <w:rPr>
          <w:b/>
          <w:sz w:val="28"/>
          <w:szCs w:val="28"/>
        </w:rPr>
        <w:t xml:space="preserve"> психолога, психиатра</w:t>
      </w:r>
      <w:r>
        <w:rPr>
          <w:sz w:val="28"/>
          <w:szCs w:val="28"/>
        </w:rPr>
        <w:t xml:space="preserve">  (по показаниям) – для психоэмоциональной поддержки; 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  <w:rPr>
          <w:b/>
          <w:smallCaps/>
          <w:sz w:val="28"/>
          <w:szCs w:val="28"/>
        </w:rPr>
      </w:pP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 xml:space="preserve"> Диагностический алгоритм: [22]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0990" cy="300990"/>
                <wp:effectExtent l="3810" t="1270" r="0" b="254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inline distB="0" distT="0" distL="0" distR="0">
                <wp:extent cx="304800" cy="3048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color w:val="000000"/>
          <w:sz w:val="28"/>
          <w:szCs w:val="28"/>
        </w:rPr>
        <w:t xml:space="preserve"> </w:t>
      </w: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149225</wp:posOffset>
                </wp:positionV>
                <wp:extent cx="5334000" cy="552450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Default="004D1EF0">
                            <w:r>
                              <w:t xml:space="preserve">Наличие клинических </w:t>
                            </w:r>
                            <w:r w:rsidRPr="007A5735">
                              <w:t>проявлений ОРЗ, ТО</w:t>
                            </w:r>
                            <w:r>
                              <w:t xml:space="preserve">РИ, пневмонии </w:t>
                            </w:r>
                            <w:proofErr w:type="gramStart"/>
                            <w:r>
                              <w:t>+  эпид</w:t>
                            </w:r>
                            <w:proofErr w:type="gramEnd"/>
                            <w:r>
                              <w:t>. анамнез (см. Стандартное определение случая)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</wp:posOffset>
                </wp:positionH>
                <wp:positionV relativeFrom="paragraph">
                  <wp:posOffset>149225</wp:posOffset>
                </wp:positionV>
                <wp:extent cx="5353050" cy="5715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231140</wp:posOffset>
                </wp:positionV>
                <wp:extent cx="0" cy="257175"/>
                <wp:effectExtent l="57150" t="8890" r="5715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3261360</wp:posOffset>
                </wp:positionH>
                <wp:positionV relativeFrom="paragraph">
                  <wp:posOffset>231140</wp:posOffset>
                </wp:positionV>
                <wp:extent cx="114300" cy="2857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18415</wp:posOffset>
                </wp:positionV>
                <wp:extent cx="981075" cy="295275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Default="004D1EF0" w:rsidP="001D7DD4">
                            <w:pPr>
                              <w:jc w:val="center"/>
                            </w:pPr>
                            <w:r>
                              <w:t>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2747010</wp:posOffset>
                </wp:positionH>
                <wp:positionV relativeFrom="paragraph">
                  <wp:posOffset>18415</wp:posOffset>
                </wp:positionV>
                <wp:extent cx="1000125" cy="3143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88265</wp:posOffset>
                </wp:positionV>
                <wp:extent cx="0" cy="247650"/>
                <wp:effectExtent l="57150" t="952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3261360</wp:posOffset>
                </wp:positionH>
                <wp:positionV relativeFrom="paragraph">
                  <wp:posOffset>88265</wp:posOffset>
                </wp:positionV>
                <wp:extent cx="114300" cy="2762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100330</wp:posOffset>
                </wp:positionV>
                <wp:extent cx="5334000" cy="409575"/>
                <wp:effectExtent l="9525" t="8890" r="952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Default="004D1EF0">
                            <w:r>
                              <w:t xml:space="preserve">Взятие биоматериала для ПЦР </w:t>
                            </w:r>
                            <w:r w:rsidRPr="007A5735">
                              <w:t xml:space="preserve">исследования для детекции РНК </w:t>
                            </w:r>
                            <w:r w:rsidRPr="007A5735">
                              <w:rPr>
                                <w:lang w:val="en-US"/>
                              </w:rPr>
                              <w:t>SARS</w:t>
                            </w:r>
                            <w:r w:rsidRPr="007A5735">
                              <w:t xml:space="preserve"> </w:t>
                            </w:r>
                            <w:r w:rsidRPr="007A5735">
                              <w:rPr>
                                <w:lang w:val="en-US"/>
                              </w:rPr>
                              <w:t>CoV</w:t>
                            </w:r>
                            <w:r w:rsidRPr="001D7DD4">
                              <w:t>-2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756285</wp:posOffset>
                </wp:positionH>
                <wp:positionV relativeFrom="paragraph">
                  <wp:posOffset>100330</wp:posOffset>
                </wp:positionV>
                <wp:extent cx="5353050" cy="4286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4299584</wp:posOffset>
                </wp:positionH>
                <wp:positionV relativeFrom="paragraph">
                  <wp:posOffset>59055</wp:posOffset>
                </wp:positionV>
                <wp:extent cx="161925" cy="190500"/>
                <wp:effectExtent l="9525" t="9525" r="4762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4299584</wp:posOffset>
                </wp:positionH>
                <wp:positionV relativeFrom="paragraph">
                  <wp:posOffset>59055</wp:posOffset>
                </wp:positionV>
                <wp:extent cx="219075" cy="2476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59055</wp:posOffset>
                </wp:positionV>
                <wp:extent cx="114300" cy="276225"/>
                <wp:effectExtent l="57150" t="9525" r="952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2042160</wp:posOffset>
                </wp:positionH>
                <wp:positionV relativeFrom="paragraph">
                  <wp:posOffset>59055</wp:posOffset>
                </wp:positionV>
                <wp:extent cx="180975" cy="3238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100330</wp:posOffset>
                </wp:positionV>
                <wp:extent cx="2190750" cy="3905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Default="004D1EF0" w:rsidP="001D7DD4">
                            <w:r>
                              <w:rPr>
                                <w:lang w:val="kk-KZ"/>
                              </w:rPr>
                              <w:t>Положительный результат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603885</wp:posOffset>
                </wp:positionH>
                <wp:positionV relativeFrom="paragraph">
                  <wp:posOffset>100330</wp:posOffset>
                </wp:positionV>
                <wp:extent cx="2209800" cy="409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3556634</wp:posOffset>
                </wp:positionH>
                <wp:positionV relativeFrom="paragraph">
                  <wp:posOffset>100330</wp:posOffset>
                </wp:positionV>
                <wp:extent cx="2190750" cy="39052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Default="004D1EF0" w:rsidP="001D7DD4">
                            <w:r>
                              <w:rPr>
                                <w:lang w:val="kk-KZ"/>
                              </w:rPr>
                              <w:t>Отрицательный результат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3556634</wp:posOffset>
                </wp:positionH>
                <wp:positionV relativeFrom="paragraph">
                  <wp:posOffset>100330</wp:posOffset>
                </wp:positionV>
                <wp:extent cx="2209800" cy="4095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20320</wp:posOffset>
                </wp:positionV>
                <wp:extent cx="0" cy="276225"/>
                <wp:effectExtent l="57785" t="9525" r="5651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1585595</wp:posOffset>
                </wp:positionH>
                <wp:positionV relativeFrom="paragraph">
                  <wp:posOffset>20320</wp:posOffset>
                </wp:positionV>
                <wp:extent cx="114300" cy="3048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20320</wp:posOffset>
                </wp:positionV>
                <wp:extent cx="0" cy="276225"/>
                <wp:effectExtent l="57150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4966335</wp:posOffset>
                </wp:positionH>
                <wp:positionV relativeFrom="paragraph">
                  <wp:posOffset>20320</wp:posOffset>
                </wp:positionV>
                <wp:extent cx="114300" cy="304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61595</wp:posOffset>
                </wp:positionV>
                <wp:extent cx="2409825" cy="6096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Pr="001D7DD4" w:rsidRDefault="004D1EF0" w:rsidP="001D7DD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Коронавирусная инфекция </w:t>
                            </w:r>
                            <w:r>
                              <w:rPr>
                                <w:lang w:val="en-US"/>
                              </w:rPr>
                              <w:t xml:space="preserve">COVID-19, </w:t>
                            </w:r>
                            <w:r>
                              <w:rPr>
                                <w:lang w:val="kk-KZ"/>
                              </w:rPr>
                              <w:t xml:space="preserve">подтвержденный случай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527685</wp:posOffset>
                </wp:positionH>
                <wp:positionV relativeFrom="paragraph">
                  <wp:posOffset>61595</wp:posOffset>
                </wp:positionV>
                <wp:extent cx="2428875" cy="6286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3728084</wp:posOffset>
                </wp:positionH>
                <wp:positionV relativeFrom="paragraph">
                  <wp:posOffset>61595</wp:posOffset>
                </wp:positionV>
                <wp:extent cx="2362200" cy="6096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A6" w:rsidRPr="001D7DD4" w:rsidRDefault="004D1EF0" w:rsidP="001D7DD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Ведение пациентов согласно КП «Грипп и ОРВИ», «Пневмония».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3728084</wp:posOffset>
                </wp:positionH>
                <wp:positionV relativeFrom="paragraph">
                  <wp:posOffset>61595</wp:posOffset>
                </wp:positionV>
                <wp:extent cx="2381250" cy="6286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33330A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tabs>
          <w:tab w:val="left" w:pos="1330"/>
          <w:tab w:val="left" w:pos="411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Дифференциальный диагноз и обоснование дополнительных исследований:</w:t>
      </w:r>
    </w:p>
    <w:p w:rsidR="0033330A" w:rsidRDefault="004D1EF0">
      <w:pPr>
        <w:tabs>
          <w:tab w:val="left" w:pos="133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дифференциальной диагностики COVID-19:</w:t>
      </w:r>
    </w:p>
    <w:tbl>
      <w:tblPr>
        <w:tblStyle w:val="ac"/>
        <w:tblW w:w="1019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835"/>
        <w:gridCol w:w="2694"/>
        <w:gridCol w:w="2976"/>
      </w:tblGrid>
      <w:tr w:rsidR="0033330A">
        <w:trPr>
          <w:trHeight w:val="820"/>
        </w:trPr>
        <w:tc>
          <w:tcPr>
            <w:tcW w:w="1685" w:type="dxa"/>
            <w:tcBorders>
              <w:left w:val="single" w:sz="6" w:space="0" w:color="000000"/>
            </w:tcBorders>
          </w:tcPr>
          <w:p w:rsidR="0033330A" w:rsidRDefault="004D1EF0">
            <w:pPr>
              <w:ind w:firstLine="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Диагноз</w:t>
            </w:r>
          </w:p>
        </w:tc>
        <w:tc>
          <w:tcPr>
            <w:tcW w:w="2835" w:type="dxa"/>
          </w:tcPr>
          <w:p w:rsidR="0033330A" w:rsidRDefault="004D1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Обоснование для дифференциальной диагностики</w:t>
            </w:r>
          </w:p>
        </w:tc>
        <w:tc>
          <w:tcPr>
            <w:tcW w:w="2694" w:type="dxa"/>
          </w:tcPr>
          <w:p w:rsidR="0033330A" w:rsidRDefault="004D1EF0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Обследования</w:t>
            </w:r>
          </w:p>
        </w:tc>
        <w:tc>
          <w:tcPr>
            <w:tcW w:w="2976" w:type="dxa"/>
          </w:tcPr>
          <w:p w:rsidR="0033330A" w:rsidRDefault="004D1EF0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исключения диагноза</w:t>
            </w:r>
          </w:p>
        </w:tc>
      </w:tr>
      <w:tr w:rsidR="0033330A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3330A" w:rsidRDefault="004D1EF0">
            <w:r>
              <w:t xml:space="preserve">Грипп </w:t>
            </w:r>
          </w:p>
        </w:tc>
        <w:tc>
          <w:tcPr>
            <w:tcW w:w="2835" w:type="dxa"/>
          </w:tcPr>
          <w:p w:rsidR="0033330A" w:rsidRDefault="004D1EF0">
            <w:r>
              <w:t xml:space="preserve">Острое </w:t>
            </w:r>
            <w:proofErr w:type="gramStart"/>
            <w:r>
              <w:t>начало,  лихорадка</w:t>
            </w:r>
            <w:proofErr w:type="gramEnd"/>
            <w:r>
              <w:t>, миалгии, артралгии, катаральный синдром, диарея (до 25 %),геморрагический синдром (при тяжелом течении)</w:t>
            </w:r>
          </w:p>
        </w:tc>
        <w:tc>
          <w:tcPr>
            <w:tcW w:w="2694" w:type="dxa"/>
          </w:tcPr>
          <w:p w:rsidR="0033330A" w:rsidRDefault="004D1EF0">
            <w:proofErr w:type="gramStart"/>
            <w:r>
              <w:t>Обнаружение  РНК</w:t>
            </w:r>
            <w:proofErr w:type="gramEnd"/>
            <w:r>
              <w:t xml:space="preserve"> вируса гриппа в ПЦР (мазок из носоглотки, бронхоальвелярный лаваж, если пациент на ИВЛ)</w:t>
            </w:r>
          </w:p>
          <w:p w:rsidR="0033330A" w:rsidRDefault="0033330A">
            <w:pPr>
              <w:ind w:firstLine="567"/>
            </w:pPr>
          </w:p>
        </w:tc>
        <w:tc>
          <w:tcPr>
            <w:tcW w:w="2976" w:type="dxa"/>
          </w:tcPr>
          <w:p w:rsidR="0033330A" w:rsidRDefault="004D1EF0">
            <w:r>
              <w:t xml:space="preserve">Отрицательный результат ПЦР </w:t>
            </w:r>
          </w:p>
        </w:tc>
      </w:tr>
      <w:tr w:rsidR="0033330A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3330A" w:rsidRDefault="004D1EF0">
            <w:r>
              <w:t>Метапневмовирусная инфекция</w:t>
            </w:r>
          </w:p>
        </w:tc>
        <w:tc>
          <w:tcPr>
            <w:tcW w:w="2835" w:type="dxa"/>
          </w:tcPr>
          <w:p w:rsidR="0033330A" w:rsidRDefault="004D1EF0">
            <w:r>
              <w:t xml:space="preserve">Острое начало, лихорадка </w:t>
            </w:r>
          </w:p>
          <w:p w:rsidR="0033330A" w:rsidRDefault="004D1EF0">
            <w:r>
              <w:t>Ринит</w:t>
            </w:r>
          </w:p>
          <w:p w:rsidR="0033330A" w:rsidRDefault="004D1EF0">
            <w:r>
              <w:t>Бронхит</w:t>
            </w:r>
          </w:p>
          <w:p w:rsidR="0033330A" w:rsidRDefault="004D1EF0">
            <w:r>
              <w:t>Бронхиолит</w:t>
            </w:r>
          </w:p>
          <w:p w:rsidR="0033330A" w:rsidRDefault="004D1EF0">
            <w:r>
              <w:t>Пневмония</w:t>
            </w:r>
          </w:p>
          <w:p w:rsidR="0033330A" w:rsidRDefault="004D1EF0">
            <w:r>
              <w:t>Осложнение: ДН, ОРДС</w:t>
            </w:r>
          </w:p>
        </w:tc>
        <w:tc>
          <w:tcPr>
            <w:tcW w:w="2694" w:type="dxa"/>
          </w:tcPr>
          <w:p w:rsidR="0033330A" w:rsidRDefault="004D1EF0">
            <w:r>
              <w:t>Обнаружение РНК метапневмовируса в ПЦР (мазок из носоглотки, бронхоальвелярный лаваж, если пациент на ИВЛ)</w:t>
            </w:r>
          </w:p>
          <w:p w:rsidR="0033330A" w:rsidRDefault="0033330A">
            <w:pPr>
              <w:tabs>
                <w:tab w:val="left" w:pos="142"/>
              </w:tabs>
              <w:ind w:firstLine="567"/>
            </w:pPr>
          </w:p>
        </w:tc>
        <w:tc>
          <w:tcPr>
            <w:tcW w:w="2976" w:type="dxa"/>
          </w:tcPr>
          <w:p w:rsidR="0033330A" w:rsidRDefault="004D1EF0">
            <w:r>
              <w:t xml:space="preserve">Отрицательный результат ПЦР </w:t>
            </w:r>
          </w:p>
        </w:tc>
      </w:tr>
      <w:tr w:rsidR="0033330A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3330A" w:rsidRDefault="004D1EF0">
            <w:r>
              <w:t xml:space="preserve">Бокавирусная инфекция </w:t>
            </w:r>
          </w:p>
        </w:tc>
        <w:tc>
          <w:tcPr>
            <w:tcW w:w="2835" w:type="dxa"/>
          </w:tcPr>
          <w:p w:rsidR="0033330A" w:rsidRDefault="004D1EF0">
            <w:r>
              <w:t xml:space="preserve">Острое начало, </w:t>
            </w:r>
          </w:p>
          <w:p w:rsidR="0033330A" w:rsidRDefault="004D1EF0">
            <w:r>
              <w:t xml:space="preserve"> </w:t>
            </w:r>
            <w:proofErr w:type="gramStart"/>
            <w:r>
              <w:t>лихорадка</w:t>
            </w:r>
            <w:proofErr w:type="gramEnd"/>
            <w:r>
              <w:t xml:space="preserve"> Фарингит</w:t>
            </w:r>
          </w:p>
          <w:p w:rsidR="0033330A" w:rsidRDefault="004D1EF0">
            <w:r>
              <w:t>Бронхиолит</w:t>
            </w:r>
          </w:p>
          <w:p w:rsidR="0033330A" w:rsidRDefault="004D1EF0">
            <w:r>
              <w:t>Пневмония</w:t>
            </w:r>
          </w:p>
          <w:p w:rsidR="0033330A" w:rsidRDefault="004D1EF0">
            <w:r>
              <w:t>Осложнение: ДН, ОРДС</w:t>
            </w:r>
          </w:p>
        </w:tc>
        <w:tc>
          <w:tcPr>
            <w:tcW w:w="2694" w:type="dxa"/>
          </w:tcPr>
          <w:p w:rsidR="0033330A" w:rsidRDefault="004D1EF0">
            <w:r>
              <w:t>Обнаружение РНК бокавируса в ПЦР (мазок из носоглотки, бронхоальвелярный лаваж, если пациент на ИВЛ)</w:t>
            </w:r>
          </w:p>
        </w:tc>
        <w:tc>
          <w:tcPr>
            <w:tcW w:w="2976" w:type="dxa"/>
          </w:tcPr>
          <w:p w:rsidR="0033330A" w:rsidRDefault="004D1EF0">
            <w:r>
              <w:t xml:space="preserve">Отрицательный результат ПЦР </w:t>
            </w:r>
          </w:p>
        </w:tc>
      </w:tr>
      <w:tr w:rsidR="0033330A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3330A" w:rsidRDefault="004D1EF0">
            <w:r>
              <w:t>Корь, катаральный</w:t>
            </w:r>
          </w:p>
          <w:p w:rsidR="0033330A" w:rsidRDefault="004D1EF0">
            <w:proofErr w:type="gramStart"/>
            <w:r>
              <w:t>период</w:t>
            </w:r>
            <w:proofErr w:type="gramEnd"/>
          </w:p>
        </w:tc>
        <w:tc>
          <w:tcPr>
            <w:tcW w:w="2835" w:type="dxa"/>
          </w:tcPr>
          <w:p w:rsidR="0033330A" w:rsidRDefault="004D1EF0">
            <w:r>
              <w:t xml:space="preserve">Острое начало, </w:t>
            </w:r>
          </w:p>
          <w:p w:rsidR="0033330A" w:rsidRDefault="004D1EF0">
            <w:r>
              <w:t>Лихорадка</w:t>
            </w:r>
          </w:p>
          <w:p w:rsidR="0033330A" w:rsidRDefault="004D1EF0">
            <w:r>
              <w:t>Катаральный синдром</w:t>
            </w:r>
          </w:p>
          <w:p w:rsidR="0033330A" w:rsidRDefault="0033330A">
            <w:pPr>
              <w:ind w:firstLine="567"/>
            </w:pPr>
          </w:p>
        </w:tc>
        <w:tc>
          <w:tcPr>
            <w:tcW w:w="2694" w:type="dxa"/>
          </w:tcPr>
          <w:p w:rsidR="0033330A" w:rsidRDefault="004D1EF0">
            <w:r>
              <w:t>Обнаружение специфических антител IgM в ИФА</w:t>
            </w:r>
          </w:p>
        </w:tc>
        <w:tc>
          <w:tcPr>
            <w:tcW w:w="2976" w:type="dxa"/>
          </w:tcPr>
          <w:p w:rsidR="0033330A" w:rsidRDefault="004D1EF0">
            <w:r>
              <w:t xml:space="preserve">Отрицательный результат в ИФА </w:t>
            </w:r>
          </w:p>
        </w:tc>
      </w:tr>
      <w:tr w:rsidR="0033330A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3330A" w:rsidRDefault="004D1EF0">
            <w:r>
              <w:t>Атипичная пневмония (микоплазменная, хламидийная, легионеллезная)</w:t>
            </w:r>
          </w:p>
        </w:tc>
        <w:tc>
          <w:tcPr>
            <w:tcW w:w="2835" w:type="dxa"/>
          </w:tcPr>
          <w:p w:rsidR="0033330A" w:rsidRDefault="004D1EF0">
            <w:proofErr w:type="gramStart"/>
            <w:r>
              <w:t>Постепенное  начало</w:t>
            </w:r>
            <w:proofErr w:type="gramEnd"/>
            <w:r>
              <w:t xml:space="preserve">, </w:t>
            </w:r>
          </w:p>
          <w:p w:rsidR="0033330A" w:rsidRDefault="004D1EF0">
            <w:r>
              <w:t>Лихорадка</w:t>
            </w:r>
          </w:p>
          <w:p w:rsidR="0033330A" w:rsidRDefault="004D1EF0">
            <w:r>
              <w:t>Катаральный синдром</w:t>
            </w:r>
          </w:p>
        </w:tc>
        <w:tc>
          <w:tcPr>
            <w:tcW w:w="2694" w:type="dxa"/>
          </w:tcPr>
          <w:p w:rsidR="0033330A" w:rsidRDefault="004D1EF0">
            <w:r>
              <w:t>Обнаружение специфических антител IgM в ИФА</w:t>
            </w:r>
          </w:p>
        </w:tc>
        <w:tc>
          <w:tcPr>
            <w:tcW w:w="2976" w:type="dxa"/>
          </w:tcPr>
          <w:p w:rsidR="0033330A" w:rsidRDefault="004D1EF0">
            <w:r>
              <w:t>Отрицательный результат в ИФА</w:t>
            </w:r>
          </w:p>
        </w:tc>
      </w:tr>
    </w:tbl>
    <w:p w:rsidR="0033330A" w:rsidRDefault="0033330A">
      <w:pPr>
        <w:spacing w:line="276" w:lineRule="auto"/>
        <w:jc w:val="both"/>
        <w:rPr>
          <w:sz w:val="28"/>
          <w:szCs w:val="28"/>
        </w:rPr>
        <w:sectPr w:rsidR="0033330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6" w:bottom="1134" w:left="1134" w:header="709" w:footer="709" w:gutter="0"/>
          <w:pgNumType w:start="1"/>
          <w:cols w:space="720" w:equalWidth="0">
            <w:col w:w="9689"/>
          </w:cols>
        </w:sectPr>
      </w:pPr>
    </w:p>
    <w:p w:rsidR="0033330A" w:rsidRDefault="0033330A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Дифференциальная диагностика пневмоний вирусной и бактериальной этиологии:</w:t>
      </w:r>
    </w:p>
    <w:tbl>
      <w:tblPr>
        <w:tblStyle w:val="ad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660"/>
        <w:gridCol w:w="2126"/>
        <w:gridCol w:w="3889"/>
      </w:tblGrid>
      <w:tr w:rsidR="0033330A">
        <w:trPr>
          <w:trHeight w:val="240"/>
        </w:trPr>
        <w:tc>
          <w:tcPr>
            <w:tcW w:w="1531" w:type="dxa"/>
          </w:tcPr>
          <w:p w:rsidR="0033330A" w:rsidRDefault="004D1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2660" w:type="dxa"/>
          </w:tcPr>
          <w:p w:rsidR="0033330A" w:rsidRDefault="004D1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Первичная вирусная пневмония</w:t>
            </w:r>
          </w:p>
        </w:tc>
        <w:tc>
          <w:tcPr>
            <w:tcW w:w="2126" w:type="dxa"/>
          </w:tcPr>
          <w:p w:rsidR="0033330A" w:rsidRDefault="004D1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Вирусно-бактериальная пневмония</w:t>
            </w:r>
          </w:p>
        </w:tc>
        <w:tc>
          <w:tcPr>
            <w:tcW w:w="3889" w:type="dxa"/>
          </w:tcPr>
          <w:p w:rsidR="0033330A" w:rsidRDefault="004D1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Вторичная бактериальная пневмония</w:t>
            </w:r>
          </w:p>
        </w:tc>
      </w:tr>
      <w:tr w:rsidR="0033330A">
        <w:trPr>
          <w:trHeight w:val="240"/>
        </w:trPr>
        <w:tc>
          <w:tcPr>
            <w:tcW w:w="1531" w:type="dxa"/>
          </w:tcPr>
          <w:p w:rsidR="0033330A" w:rsidRDefault="004D1EF0">
            <w:r>
              <w:t xml:space="preserve">Патогенез </w:t>
            </w:r>
          </w:p>
        </w:tc>
        <w:tc>
          <w:tcPr>
            <w:tcW w:w="2660" w:type="dxa"/>
          </w:tcPr>
          <w:p w:rsidR="0033330A" w:rsidRDefault="004D1EF0">
            <w:r>
              <w:t>Пневмотропность вируса, проникновение в альвеолы, утолщение межальвеолярных перегородок и репликация</w:t>
            </w:r>
          </w:p>
          <w:p w:rsidR="0033330A" w:rsidRDefault="0033330A">
            <w:pPr>
              <w:ind w:firstLine="567"/>
            </w:pPr>
          </w:p>
        </w:tc>
        <w:tc>
          <w:tcPr>
            <w:tcW w:w="2126" w:type="dxa"/>
          </w:tcPr>
          <w:p w:rsidR="0033330A" w:rsidRDefault="004D1EF0">
            <w:proofErr w:type="gramStart"/>
            <w:r>
              <w:t>обострение</w:t>
            </w:r>
            <w:proofErr w:type="gramEnd"/>
            <w:r>
              <w:t xml:space="preserve"> хронических  очагов инфекции (чаще пневмококки, стафилококки) на фоне вирусной пневмонии</w:t>
            </w:r>
          </w:p>
        </w:tc>
        <w:tc>
          <w:tcPr>
            <w:tcW w:w="3889" w:type="dxa"/>
          </w:tcPr>
          <w:p w:rsidR="0033330A" w:rsidRDefault="004D1EF0">
            <w:proofErr w:type="gramStart"/>
            <w:r>
              <w:t>развитие</w:t>
            </w:r>
            <w:proofErr w:type="gramEnd"/>
            <w:r>
              <w:t xml:space="preserve"> иммунодефицита, суперинфицирование бактериальной флорой или </w:t>
            </w:r>
          </w:p>
          <w:p w:rsidR="0033330A" w:rsidRDefault="004D1EF0">
            <w:proofErr w:type="gramStart"/>
            <w:r>
              <w:t>обострение</w:t>
            </w:r>
            <w:proofErr w:type="gramEnd"/>
            <w:r>
              <w:t xml:space="preserve"> хронических  очагов инфекции (грам «-«   флора) на фоне разрешения вирусной пневмонии</w:t>
            </w:r>
          </w:p>
        </w:tc>
      </w:tr>
      <w:tr w:rsidR="0033330A">
        <w:trPr>
          <w:trHeight w:val="240"/>
        </w:trPr>
        <w:tc>
          <w:tcPr>
            <w:tcW w:w="1531" w:type="dxa"/>
          </w:tcPr>
          <w:p w:rsidR="0033330A" w:rsidRDefault="004D1EF0">
            <w:r>
              <w:t xml:space="preserve">Сроки развития </w:t>
            </w:r>
          </w:p>
        </w:tc>
        <w:tc>
          <w:tcPr>
            <w:tcW w:w="2660" w:type="dxa"/>
          </w:tcPr>
          <w:p w:rsidR="0033330A" w:rsidRDefault="004D1EF0">
            <w:proofErr w:type="gramStart"/>
            <w:r>
              <w:t>в</w:t>
            </w:r>
            <w:proofErr w:type="gramEnd"/>
            <w:r>
              <w:t xml:space="preserve"> течение первых 12–36 часов болезни</w:t>
            </w:r>
          </w:p>
        </w:tc>
        <w:tc>
          <w:tcPr>
            <w:tcW w:w="2126" w:type="dxa"/>
          </w:tcPr>
          <w:p w:rsidR="0033330A" w:rsidRDefault="004D1EF0">
            <w:proofErr w:type="gramStart"/>
            <w:r>
              <w:t>конец</w:t>
            </w:r>
            <w:proofErr w:type="gramEnd"/>
            <w:r>
              <w:t xml:space="preserve"> первой и начала второй недели болезни</w:t>
            </w:r>
          </w:p>
        </w:tc>
        <w:tc>
          <w:tcPr>
            <w:tcW w:w="3889" w:type="dxa"/>
          </w:tcPr>
          <w:p w:rsidR="0033330A" w:rsidRDefault="004D1EF0">
            <w:proofErr w:type="gramStart"/>
            <w:r>
              <w:t>вторая</w:t>
            </w:r>
            <w:proofErr w:type="gramEnd"/>
            <w:r>
              <w:t xml:space="preserve"> неделя болезни</w:t>
            </w:r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 xml:space="preserve">Лихорадка </w:t>
            </w:r>
          </w:p>
        </w:tc>
        <w:tc>
          <w:tcPr>
            <w:tcW w:w="2660" w:type="dxa"/>
          </w:tcPr>
          <w:p w:rsidR="0033330A" w:rsidRDefault="004D1EF0">
            <w:proofErr w:type="gramStart"/>
            <w:r>
              <w:t>одноволновая</w:t>
            </w:r>
            <w:proofErr w:type="gramEnd"/>
          </w:p>
        </w:tc>
        <w:tc>
          <w:tcPr>
            <w:tcW w:w="2126" w:type="dxa"/>
          </w:tcPr>
          <w:p w:rsidR="0033330A" w:rsidRDefault="004D1EF0">
            <w:proofErr w:type="gramStart"/>
            <w:r>
              <w:t>одноволновая</w:t>
            </w:r>
            <w:proofErr w:type="gramEnd"/>
            <w:r>
              <w:t xml:space="preserve"> длительная или двухволновая с ознобом</w:t>
            </w:r>
          </w:p>
        </w:tc>
        <w:tc>
          <w:tcPr>
            <w:tcW w:w="3889" w:type="dxa"/>
          </w:tcPr>
          <w:p w:rsidR="0033330A" w:rsidRDefault="004D1EF0">
            <w:proofErr w:type="gramStart"/>
            <w:r>
              <w:t>двухволновая</w:t>
            </w:r>
            <w:proofErr w:type="gramEnd"/>
            <w:r>
              <w:t xml:space="preserve"> с ознобом</w:t>
            </w:r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 xml:space="preserve">Кашель </w:t>
            </w:r>
          </w:p>
        </w:tc>
        <w:tc>
          <w:tcPr>
            <w:tcW w:w="2660" w:type="dxa"/>
          </w:tcPr>
          <w:p w:rsidR="0033330A" w:rsidRDefault="004D1EF0">
            <w:proofErr w:type="gramStart"/>
            <w:r>
              <w:t>сухой</w:t>
            </w:r>
            <w:proofErr w:type="gramEnd"/>
            <w:r>
              <w:t xml:space="preserve"> непродуктивный кашель (примесь крови при гриппе)</w:t>
            </w:r>
          </w:p>
        </w:tc>
        <w:tc>
          <w:tcPr>
            <w:tcW w:w="2126" w:type="dxa"/>
          </w:tcPr>
          <w:p w:rsidR="0033330A" w:rsidRDefault="004D1EF0">
            <w:proofErr w:type="gramStart"/>
            <w:r>
              <w:t>продуктивный</w:t>
            </w:r>
            <w:proofErr w:type="gramEnd"/>
            <w:r>
              <w:t xml:space="preserve"> кашель с трудно отделяемой мокротой </w:t>
            </w:r>
          </w:p>
          <w:p w:rsidR="0033330A" w:rsidRDefault="004D1EF0">
            <w:pPr>
              <w:ind w:firstLine="567"/>
            </w:pPr>
            <w:r>
              <w:t>(</w:t>
            </w:r>
            <w:proofErr w:type="gramStart"/>
            <w:r>
              <w:t>чаще</w:t>
            </w:r>
            <w:proofErr w:type="gramEnd"/>
            <w:r>
              <w:t xml:space="preserve"> слизистый характер </w:t>
            </w:r>
          </w:p>
        </w:tc>
        <w:tc>
          <w:tcPr>
            <w:tcW w:w="3889" w:type="dxa"/>
          </w:tcPr>
          <w:p w:rsidR="0033330A" w:rsidRDefault="004D1EF0">
            <w:proofErr w:type="gramStart"/>
            <w:r>
              <w:t>кашель</w:t>
            </w:r>
            <w:proofErr w:type="gramEnd"/>
            <w:r>
              <w:t xml:space="preserve"> со слизисто-гнойной,  гнойной мокротой</w:t>
            </w:r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 xml:space="preserve">Плевральные боли </w:t>
            </w:r>
          </w:p>
        </w:tc>
        <w:tc>
          <w:tcPr>
            <w:tcW w:w="2660" w:type="dxa"/>
          </w:tcPr>
          <w:p w:rsidR="0033330A" w:rsidRDefault="004D1EF0">
            <w:proofErr w:type="gramStart"/>
            <w:r>
              <w:t>редко</w:t>
            </w:r>
            <w:proofErr w:type="gramEnd"/>
          </w:p>
        </w:tc>
        <w:tc>
          <w:tcPr>
            <w:tcW w:w="2126" w:type="dxa"/>
          </w:tcPr>
          <w:p w:rsidR="0033330A" w:rsidRDefault="004D1EF0">
            <w:proofErr w:type="gramStart"/>
            <w:r>
              <w:t>часто</w:t>
            </w:r>
            <w:proofErr w:type="gramEnd"/>
          </w:p>
        </w:tc>
        <w:tc>
          <w:tcPr>
            <w:tcW w:w="3889" w:type="dxa"/>
          </w:tcPr>
          <w:p w:rsidR="0033330A" w:rsidRDefault="004D1EF0">
            <w:proofErr w:type="gramStart"/>
            <w:r>
              <w:t>часто</w:t>
            </w:r>
            <w:proofErr w:type="gramEnd"/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 xml:space="preserve">Аускультативно </w:t>
            </w:r>
          </w:p>
        </w:tc>
        <w:tc>
          <w:tcPr>
            <w:tcW w:w="2660" w:type="dxa"/>
          </w:tcPr>
          <w:p w:rsidR="0033330A" w:rsidRDefault="004D1EF0">
            <w:proofErr w:type="gramStart"/>
            <w:r>
              <w:t>жесткое</w:t>
            </w:r>
            <w:proofErr w:type="gramEnd"/>
            <w:r>
              <w:t xml:space="preserve"> дыхание</w:t>
            </w:r>
          </w:p>
        </w:tc>
        <w:tc>
          <w:tcPr>
            <w:tcW w:w="2126" w:type="dxa"/>
          </w:tcPr>
          <w:p w:rsidR="0033330A" w:rsidRDefault="004D1EF0">
            <w:r>
              <w:t>Появление хрипов на фоне жесткого или ослабленного дыхания</w:t>
            </w:r>
          </w:p>
        </w:tc>
        <w:tc>
          <w:tcPr>
            <w:tcW w:w="3889" w:type="dxa"/>
          </w:tcPr>
          <w:p w:rsidR="0033330A" w:rsidRDefault="004D1EF0">
            <w:pPr>
              <w:tabs>
                <w:tab w:val="left" w:pos="428"/>
              </w:tabs>
            </w:pPr>
            <w:proofErr w:type="gramStart"/>
            <w:r>
              <w:t>бронхиальноеилиослабленноевезикулярное</w:t>
            </w:r>
            <w:proofErr w:type="gramEnd"/>
            <w:r>
              <w:t xml:space="preserve"> дыхание, звучныемелкопузырчатыехрипыиликрепитация</w:t>
            </w:r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 xml:space="preserve">Осложнение </w:t>
            </w:r>
          </w:p>
        </w:tc>
        <w:tc>
          <w:tcPr>
            <w:tcW w:w="2660" w:type="dxa"/>
          </w:tcPr>
          <w:p w:rsidR="0033330A" w:rsidRDefault="004D1EF0">
            <w:pPr>
              <w:ind w:firstLine="567"/>
            </w:pPr>
            <w:r>
              <w:t>ОРДС</w:t>
            </w:r>
          </w:p>
        </w:tc>
        <w:tc>
          <w:tcPr>
            <w:tcW w:w="2126" w:type="dxa"/>
          </w:tcPr>
          <w:p w:rsidR="0033330A" w:rsidRDefault="004D1EF0">
            <w:pPr>
              <w:ind w:firstLine="567"/>
            </w:pPr>
            <w:r>
              <w:t>ДН</w:t>
            </w:r>
          </w:p>
        </w:tc>
        <w:tc>
          <w:tcPr>
            <w:tcW w:w="3889" w:type="dxa"/>
          </w:tcPr>
          <w:p w:rsidR="0033330A" w:rsidRDefault="004D1EF0">
            <w:pPr>
              <w:ind w:firstLine="567"/>
              <w:jc w:val="center"/>
            </w:pPr>
            <w:r>
              <w:t>ДН</w:t>
            </w:r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>Рентгенологическая картина</w:t>
            </w:r>
          </w:p>
        </w:tc>
        <w:tc>
          <w:tcPr>
            <w:tcW w:w="2660" w:type="dxa"/>
          </w:tcPr>
          <w:p w:rsidR="0033330A" w:rsidRDefault="004D1EF0">
            <w:r>
              <w:t>Комбинация диффузных инфильтратов с очагами фокальной консолидации</w:t>
            </w:r>
          </w:p>
        </w:tc>
        <w:tc>
          <w:tcPr>
            <w:tcW w:w="2126" w:type="dxa"/>
          </w:tcPr>
          <w:p w:rsidR="0033330A" w:rsidRDefault="004D1EF0">
            <w:r>
              <w:t xml:space="preserve">Диффузные инфильтративные затемнения </w:t>
            </w:r>
          </w:p>
        </w:tc>
        <w:tc>
          <w:tcPr>
            <w:tcW w:w="3889" w:type="dxa"/>
          </w:tcPr>
          <w:p w:rsidR="0033330A" w:rsidRDefault="004D1EF0">
            <w:proofErr w:type="gramStart"/>
            <w:r>
              <w:t>затемнение</w:t>
            </w:r>
            <w:proofErr w:type="gramEnd"/>
            <w:r>
              <w:t>, инфильтрация (очаговая, сегментарная, долевая и более)легочной ткани.</w:t>
            </w:r>
          </w:p>
        </w:tc>
      </w:tr>
      <w:tr w:rsidR="0033330A">
        <w:trPr>
          <w:trHeight w:val="100"/>
        </w:trPr>
        <w:tc>
          <w:tcPr>
            <w:tcW w:w="1531" w:type="dxa"/>
          </w:tcPr>
          <w:p w:rsidR="0033330A" w:rsidRDefault="004D1EF0">
            <w:r>
              <w:t xml:space="preserve">Клинический анализ крови </w:t>
            </w:r>
          </w:p>
        </w:tc>
        <w:tc>
          <w:tcPr>
            <w:tcW w:w="2660" w:type="dxa"/>
          </w:tcPr>
          <w:p w:rsidR="0033330A" w:rsidRDefault="004D1EF0">
            <w:r>
              <w:t>Лейкопения, лимфопения (COVID-19), относительный лимфоцитоз (грипп), тромбоцитопения (грипп</w:t>
            </w:r>
          </w:p>
        </w:tc>
        <w:tc>
          <w:tcPr>
            <w:tcW w:w="2126" w:type="dxa"/>
          </w:tcPr>
          <w:p w:rsidR="0033330A" w:rsidRDefault="004D1EF0">
            <w:r>
              <w:t xml:space="preserve">Лейкопения, </w:t>
            </w:r>
            <w:proofErr w:type="gramStart"/>
            <w:r>
              <w:t>лимфопения  в</w:t>
            </w:r>
            <w:proofErr w:type="gramEnd"/>
            <w:r>
              <w:t xml:space="preserve"> начале заболевания с последующим развитием лейкоцитоза с нейтрофилезом</w:t>
            </w:r>
          </w:p>
        </w:tc>
        <w:tc>
          <w:tcPr>
            <w:tcW w:w="3889" w:type="dxa"/>
          </w:tcPr>
          <w:p w:rsidR="0033330A" w:rsidRDefault="004D1EF0">
            <w:r>
              <w:t>Лейкоцитоз,</w:t>
            </w:r>
          </w:p>
          <w:p w:rsidR="0033330A" w:rsidRDefault="004D1EF0">
            <w:proofErr w:type="gramStart"/>
            <w:r>
              <w:t>нейтрофилез</w:t>
            </w:r>
            <w:proofErr w:type="gramEnd"/>
          </w:p>
          <w:p w:rsidR="0033330A" w:rsidRDefault="004D1EF0">
            <w:r>
              <w:t>Ускоренная СОЭ</w:t>
            </w:r>
          </w:p>
        </w:tc>
      </w:tr>
    </w:tbl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</w:p>
    <w:p w:rsidR="0033330A" w:rsidRDefault="004D1E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ТАКТИКА ЛЕЧЕНИЯ НА АМБУЛАТОРНОМ УРОВНЕ: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Ведение реконвалесцентов</w:t>
      </w:r>
      <w:r>
        <w:t xml:space="preserve"> </w:t>
      </w:r>
      <w:r>
        <w:rPr>
          <w:sz w:val="28"/>
          <w:szCs w:val="28"/>
        </w:rPr>
        <w:t>COVID-19.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После выписки реконвалесцентов из стационара медицинское наблюдение   в   домашних </w:t>
      </w:r>
      <w:proofErr w:type="gramStart"/>
      <w:r>
        <w:rPr>
          <w:sz w:val="28"/>
          <w:szCs w:val="28"/>
        </w:rPr>
        <w:t>условиях  продолжается</w:t>
      </w:r>
      <w:proofErr w:type="gramEnd"/>
      <w:r>
        <w:rPr>
          <w:sz w:val="28"/>
          <w:szCs w:val="28"/>
        </w:rPr>
        <w:t xml:space="preserve"> в течение 14 дней   с оценкой общего состояния, по показаниям проводится психологическая и респираторная реабилитация или  лечение/реабилитация в профильном стационаре (Приложение 11,15). </w:t>
      </w:r>
    </w:p>
    <w:p w:rsidR="0033330A" w:rsidRDefault="004D1EF0">
      <w:pPr>
        <w:ind w:firstLine="708"/>
        <w:jc w:val="both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 xml:space="preserve">Лица с бессимптомной формой </w:t>
      </w:r>
      <w:proofErr w:type="gramStart"/>
      <w:r>
        <w:rPr>
          <w:sz w:val="28"/>
          <w:szCs w:val="28"/>
        </w:rPr>
        <w:t>заболевания,  снятые</w:t>
      </w:r>
      <w:proofErr w:type="gramEnd"/>
      <w:r>
        <w:rPr>
          <w:sz w:val="28"/>
          <w:szCs w:val="28"/>
        </w:rPr>
        <w:t xml:space="preserve"> с медицинского наблюдения после получения    двух отрицательных результатов  ПЦР РНК SARS CoV-2  в дальнейшей реабилитации в домашних условиях  не нуждаются.</w:t>
      </w:r>
    </w:p>
    <w:p w:rsidR="0033330A" w:rsidRDefault="0033330A">
      <w:pPr>
        <w:ind w:firstLine="708"/>
        <w:jc w:val="both"/>
        <w:rPr>
          <w:sz w:val="28"/>
          <w:szCs w:val="28"/>
        </w:rPr>
      </w:pPr>
    </w:p>
    <w:p w:rsidR="0033330A" w:rsidRDefault="0033330A">
      <w:pPr>
        <w:ind w:firstLine="708"/>
        <w:jc w:val="both"/>
        <w:rPr>
          <w:sz w:val="28"/>
          <w:szCs w:val="28"/>
        </w:rPr>
      </w:pPr>
    </w:p>
    <w:p w:rsidR="0033330A" w:rsidRDefault="004D1E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28"/>
          <w:szCs w:val="28"/>
        </w:rPr>
        <w:t>ОКАЗАНИЯ ДЛЯ ГОСПИТАЛИЗАЦИИ С УКАЗАНИЕМ ТИПА ГОСПИТАЛИЗАЦИИ [1,4]:</w:t>
      </w: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 w:val="28"/>
          <w:szCs w:val="28"/>
        </w:rPr>
        <w:t>Показания для плановой госпитализации: нет</w:t>
      </w:r>
      <w:r>
        <w:rPr>
          <w:b/>
          <w:color w:val="000000"/>
        </w:rPr>
        <w:t>.</w:t>
      </w:r>
    </w:p>
    <w:p w:rsidR="0033330A" w:rsidRDefault="004D1EF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 w:val="28"/>
          <w:szCs w:val="28"/>
        </w:rPr>
        <w:t xml:space="preserve">Показания для экстренной госпитализации: </w:t>
      </w:r>
    </w:p>
    <w:p w:rsidR="0033330A" w:rsidRDefault="004D1EF0">
      <w:pPr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подозрении  на</w:t>
      </w:r>
      <w:proofErr w:type="gramEnd"/>
      <w:r>
        <w:rPr>
          <w:sz w:val="28"/>
          <w:szCs w:val="28"/>
        </w:rPr>
        <w:t xml:space="preserve"> COVID-19 на этапе скорой помощи  маршрутизация пациента проводится согласно Приложение 1. Алгоритм действий при подозрении  на COVID-19  у новорожденных,  беременных, родильниц, рожениц  реализуется В соответствие  с Приложениями 5,6. </w:t>
      </w:r>
    </w:p>
    <w:p w:rsidR="0033330A" w:rsidRDefault="004D1EF0">
      <w:pPr>
        <w:ind w:left="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Транспортировка пациентов с   СOVID-19, в том </w:t>
      </w:r>
      <w:proofErr w:type="gramStart"/>
      <w:r>
        <w:rPr>
          <w:color w:val="000000"/>
          <w:sz w:val="28"/>
          <w:szCs w:val="28"/>
        </w:rPr>
        <w:t>числе  при</w:t>
      </w:r>
      <w:proofErr w:type="gramEnd"/>
      <w:r>
        <w:rPr>
          <w:color w:val="000000"/>
          <w:sz w:val="28"/>
          <w:szCs w:val="28"/>
        </w:rPr>
        <w:t xml:space="preserve"> обращении  в поликлинику осуществляется   бригадой скорой медицинской помощи с использованием СИЗ [23-25].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ind w:left="801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Госпитализация </w:t>
      </w:r>
      <w:proofErr w:type="gramStart"/>
      <w:r>
        <w:rPr>
          <w:color w:val="000000"/>
          <w:sz w:val="28"/>
          <w:szCs w:val="28"/>
        </w:rPr>
        <w:t>пациентов  с</w:t>
      </w:r>
      <w:proofErr w:type="gramEnd"/>
      <w:r>
        <w:rPr>
          <w:color w:val="000000"/>
          <w:sz w:val="28"/>
          <w:szCs w:val="28"/>
        </w:rPr>
        <w:t xml:space="preserve"> COVID-19  осуществляется в инфекционный стационар.</w:t>
      </w:r>
    </w:p>
    <w:p w:rsidR="0033330A" w:rsidRDefault="0033330A">
      <w:pPr>
        <w:pStyle w:val="1"/>
        <w:tabs>
          <w:tab w:val="left" w:pos="426"/>
        </w:tabs>
        <w:spacing w:before="0"/>
        <w:rPr>
          <w:rFonts w:ascii="Times New Roman" w:eastAsia="Times New Roman" w:hAnsi="Times New Roman" w:cs="Times New Roman"/>
          <w:b w:val="0"/>
          <w:color w:val="000000"/>
        </w:rPr>
      </w:pPr>
    </w:p>
    <w:p w:rsidR="0033330A" w:rsidRDefault="004D1EF0">
      <w:pPr>
        <w:pStyle w:val="1"/>
        <w:numPr>
          <w:ilvl w:val="0"/>
          <w:numId w:val="11"/>
        </w:numPr>
        <w:tabs>
          <w:tab w:val="left" w:pos="426"/>
        </w:tabs>
        <w:spacing w:befor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ТАКТИКА ЛЕЧЕНИЯ НА СТАЦИОНАРНОМ УРОВНЕ [4, 26-35]:</w:t>
      </w:r>
    </w:p>
    <w:p w:rsidR="0033330A" w:rsidRDefault="0033330A"/>
    <w:p w:rsidR="0033330A" w:rsidRDefault="0033330A"/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Маршрутизация пациента с COVID-19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1362" cy="4924281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1362" cy="4924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Схема маршрутизации пациентов с подозрением на COVID-19 на стационарном этапе    представлена </w:t>
      </w:r>
      <w:proofErr w:type="gramStart"/>
      <w:r>
        <w:rPr>
          <w:sz w:val="28"/>
          <w:szCs w:val="28"/>
        </w:rPr>
        <w:t>в  Приложении</w:t>
      </w:r>
      <w:proofErr w:type="gramEnd"/>
      <w:r>
        <w:rPr>
          <w:sz w:val="28"/>
          <w:szCs w:val="28"/>
        </w:rPr>
        <w:t xml:space="preserve"> 2.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Немедикаментозное лечение:</w:t>
      </w:r>
    </w:p>
    <w:p w:rsidR="0033330A" w:rsidRDefault="004D1E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Режим – полупостельный/ </w:t>
      </w:r>
      <w:proofErr w:type="gramStart"/>
      <w:r>
        <w:rPr>
          <w:sz w:val="28"/>
          <w:szCs w:val="28"/>
        </w:rPr>
        <w:t>постельный,  при</w:t>
      </w:r>
      <w:proofErr w:type="gramEnd"/>
      <w:r>
        <w:rPr>
          <w:sz w:val="28"/>
          <w:szCs w:val="28"/>
        </w:rPr>
        <w:t xml:space="preserve"> пневмонии   рекомендовано  применение  прон-позиций  для улучшения оксигенации легких с постепенным увеличением времени (1 час-2 часа-4 часа и более) </w:t>
      </w:r>
    </w:p>
    <w:p w:rsidR="0033330A" w:rsidRDefault="004D1E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Диета – сбалансированная по содержанию белков, жиров, углеводов, микроэлементов с учетом    сопутствующей патологии. </w:t>
      </w:r>
    </w:p>
    <w:p w:rsidR="0033330A" w:rsidRDefault="004D1EF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 w:hanging="357"/>
        <w:rPr>
          <w:sz w:val="28"/>
          <w:szCs w:val="28"/>
        </w:rPr>
      </w:pPr>
      <w:r>
        <w:rPr>
          <w:sz w:val="28"/>
          <w:szCs w:val="28"/>
        </w:rPr>
        <w:t>Дренажные мероприятия – при наличии признаков пневмонии по показаниям (см. протокол «Внебольничная пневмония у взрослых»)</w:t>
      </w:r>
    </w:p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/>
        <w:jc w:val="both"/>
        <w:rPr>
          <w:sz w:val="28"/>
          <w:szCs w:val="28"/>
        </w:rPr>
      </w:pP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Бессимптомные носители являются    источниками инфекции, а также у них могут </w:t>
      </w:r>
      <w:proofErr w:type="gramStart"/>
      <w:r>
        <w:rPr>
          <w:sz w:val="28"/>
          <w:szCs w:val="28"/>
        </w:rPr>
        <w:t>появиться  клинические</w:t>
      </w:r>
      <w:proofErr w:type="gramEnd"/>
      <w:r>
        <w:rPr>
          <w:sz w:val="28"/>
          <w:szCs w:val="28"/>
        </w:rPr>
        <w:t xml:space="preserve"> симптомы в течение 14 дней наблюдения (продолжительность инкубационного периода). Тактика ведения согласно действующего протокола п 2,3). Наблюдение снимается после 2-х отрицательных результатов ПЦР мазка из носоглотки   с интервалом забора ≥24 часа, взятых на 15 и 16 дни изоляции.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/>
        <w:jc w:val="both"/>
        <w:rPr>
          <w:i/>
        </w:rPr>
      </w:pPr>
      <w:r>
        <w:rPr>
          <w:sz w:val="28"/>
          <w:szCs w:val="28"/>
        </w:rPr>
        <w:t xml:space="preserve">Примечание: </w:t>
      </w:r>
      <w:r>
        <w:rPr>
          <w:i/>
        </w:rPr>
        <w:t>при получении положительного результата ПЦР РНК SARS CoV-</w:t>
      </w:r>
      <w:proofErr w:type="gramStart"/>
      <w:r>
        <w:rPr>
          <w:i/>
        </w:rPr>
        <w:t>2  в</w:t>
      </w:r>
      <w:proofErr w:type="gramEnd"/>
      <w:r>
        <w:rPr>
          <w:i/>
        </w:rPr>
        <w:t xml:space="preserve"> конце срока наблюдения и отсутствии клинических проявлении, рекомендовано    продолжить медицинское наблюдение в течение последующих 7 дней. В конце срока наблюдения повторить двукратно ПЦР –обследование.</w:t>
      </w:r>
    </w:p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/>
        <w:jc w:val="both"/>
        <w:rPr>
          <w:sz w:val="28"/>
          <w:szCs w:val="28"/>
        </w:rPr>
      </w:pPr>
    </w:p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/>
        <w:jc w:val="both"/>
        <w:rPr>
          <w:sz w:val="28"/>
          <w:szCs w:val="28"/>
        </w:rPr>
      </w:pPr>
    </w:p>
    <w:p w:rsidR="0033330A" w:rsidRDefault="004D1EF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ind w:left="0" w:firstLine="0"/>
        <w:jc w:val="both"/>
      </w:pPr>
      <w:r>
        <w:rPr>
          <w:b/>
          <w:sz w:val="28"/>
          <w:szCs w:val="28"/>
        </w:rPr>
        <w:t>Медикаментозное лечение [4;26-27;29-34;36-61]: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jc w:val="both"/>
      </w:pPr>
      <w:r>
        <w:rPr>
          <w:sz w:val="28"/>
          <w:szCs w:val="28"/>
        </w:rPr>
        <w:t xml:space="preserve"> </w:t>
      </w:r>
    </w:p>
    <w:p w:rsidR="0033330A" w:rsidRDefault="004D1E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ВОЗ до настоящего момента нет эффективной специфической терапии заболевания, вызванного COVID-19, поэтому главным принципом в ведении пациентов остается раннее выявление и оптимальное симптоматическое лечение, которое проводят с целью облегчения симптомов и поддержания функций органов и систем при более тяжелом течении.  </w:t>
      </w:r>
    </w:p>
    <w:p w:rsidR="0033330A" w:rsidRDefault="004D1E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</w:t>
      </w:r>
      <w:proofErr w:type="gramStart"/>
      <w:r>
        <w:rPr>
          <w:color w:val="000000"/>
          <w:sz w:val="28"/>
          <w:szCs w:val="28"/>
        </w:rPr>
        <w:t>время  во</w:t>
      </w:r>
      <w:proofErr w:type="gramEnd"/>
      <w:r>
        <w:rPr>
          <w:color w:val="000000"/>
          <w:sz w:val="28"/>
          <w:szCs w:val="28"/>
        </w:rPr>
        <w:t xml:space="preserve"> всем мире проводятся клинические исследования и анализируются международные подходы по эмпирическому  лечению пациентов с COVID-19 противовирусными препаратами с предполагаемой этиотропной эффективностью off-label, результаты которых  до сих пор не позволяют сделать бесспорный вывод об их эффективности и безопасности.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текущей ситуации в связи с ограниченностью доказательной базы по лечению COVID-</w:t>
      </w:r>
      <w:proofErr w:type="gramStart"/>
      <w:r>
        <w:rPr>
          <w:color w:val="000000"/>
          <w:sz w:val="28"/>
          <w:szCs w:val="28"/>
        </w:rPr>
        <w:t>19,  применение</w:t>
      </w:r>
      <w:proofErr w:type="gramEnd"/>
      <w:r>
        <w:rPr>
          <w:color w:val="000000"/>
          <w:sz w:val="28"/>
          <w:szCs w:val="28"/>
        </w:rPr>
        <w:t xml:space="preserve">  этиотропных препаратов и вмешательств off-label для оказания медицинской помощи допустимо при подписании пациентами   информированного согласия (Приложение 12) в установленном порядке  </w:t>
      </w:r>
      <w:r>
        <w:rPr>
          <w:b/>
          <w:color w:val="000000"/>
          <w:sz w:val="28"/>
          <w:szCs w:val="28"/>
        </w:rPr>
        <w:t>в случае если потенциальная польза для него превысит риск их применения.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Экспериментальные </w:t>
      </w:r>
      <w:proofErr w:type="gramStart"/>
      <w:r>
        <w:rPr>
          <w:color w:val="000000"/>
          <w:sz w:val="28"/>
          <w:szCs w:val="28"/>
        </w:rPr>
        <w:t>препараты  для</w:t>
      </w:r>
      <w:proofErr w:type="gramEnd"/>
      <w:r>
        <w:rPr>
          <w:color w:val="000000"/>
          <w:sz w:val="28"/>
          <w:szCs w:val="28"/>
        </w:rPr>
        <w:t xml:space="preserve">  лечения COVID-19 применяются в рамках клинического исследования с соблюдением условий их проведения.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этиотропного лечения COVID-</w:t>
      </w:r>
      <w:proofErr w:type="gramStart"/>
      <w:r>
        <w:rPr>
          <w:color w:val="000000"/>
          <w:sz w:val="28"/>
          <w:szCs w:val="28"/>
        </w:rPr>
        <w:t>19  у</w:t>
      </w:r>
      <w:proofErr w:type="gramEnd"/>
      <w:r>
        <w:rPr>
          <w:color w:val="000000"/>
          <w:sz w:val="28"/>
          <w:szCs w:val="28"/>
        </w:rPr>
        <w:t xml:space="preserve"> коморбидных пациентов   требует  тщательного подбора препаратов с учетом  лекарственного взаимодействия.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текущий момент в связи с выше изложенными рекомендациями пациентам с подтвержденным диагнозом   COVID-</w:t>
      </w:r>
      <w:proofErr w:type="gramStart"/>
      <w:r>
        <w:rPr>
          <w:color w:val="000000"/>
          <w:sz w:val="28"/>
          <w:szCs w:val="28"/>
        </w:rPr>
        <w:t>19  показана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патогенетическая и посиндромная терапия   в зависимости от наличия клинических симптомов, тяжести заболевания, наличия/отсутствия пневмонии (рентген и КТ/признаки), вида и степени осложнений, а также  наличия сопутствующих заболеваний.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Этиотропные препараты назначаются с целью подавления репликации </w:t>
      </w:r>
      <w:proofErr w:type="gramStart"/>
      <w:r>
        <w:rPr>
          <w:color w:val="000000"/>
          <w:sz w:val="28"/>
          <w:szCs w:val="28"/>
        </w:rPr>
        <w:t>вируса  и</w:t>
      </w:r>
      <w:proofErr w:type="gramEnd"/>
      <w:r>
        <w:rPr>
          <w:color w:val="000000"/>
          <w:sz w:val="28"/>
          <w:szCs w:val="28"/>
        </w:rPr>
        <w:t xml:space="preserve"> снижения вирусной нагрузки, в связи с чем  важное значение имеет ранний старт терапии в рамках терапевтического окна (в первые 72 часа от начала клинических проявлений до развития распространенного процесса в легких). 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крайне тяжелом/критическом течении   назначение экспериментальных этиотропных </w:t>
      </w:r>
      <w:proofErr w:type="gramStart"/>
      <w:r>
        <w:rPr>
          <w:color w:val="000000"/>
          <w:sz w:val="28"/>
          <w:szCs w:val="28"/>
        </w:rPr>
        <w:t>препаратов  не</w:t>
      </w:r>
      <w:proofErr w:type="gramEnd"/>
      <w:r>
        <w:rPr>
          <w:color w:val="000000"/>
          <w:sz w:val="28"/>
          <w:szCs w:val="28"/>
        </w:rPr>
        <w:t xml:space="preserve"> влияет на исход заболевания, приоритетным является борьба с осложнениями.</w:t>
      </w:r>
    </w:p>
    <w:p w:rsidR="0033330A" w:rsidRDefault="004D1E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Бессимптомные носители являются   источниками инфекции, а также у них могут </w:t>
      </w:r>
      <w:proofErr w:type="gramStart"/>
      <w:r>
        <w:rPr>
          <w:color w:val="000000"/>
          <w:sz w:val="28"/>
          <w:szCs w:val="28"/>
        </w:rPr>
        <w:t>появиться  клинические</w:t>
      </w:r>
      <w:proofErr w:type="gramEnd"/>
      <w:r>
        <w:rPr>
          <w:color w:val="000000"/>
          <w:sz w:val="28"/>
          <w:szCs w:val="28"/>
        </w:rPr>
        <w:t xml:space="preserve"> симптомы. Поэтому они должны находиться под медицинским наблюдением. Экспериментальное этиотропное лечение бессимптомных носителей не проводится. 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Патогенетическая терапия [2, 37-56].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При легкой и среднетяжелой   формах заболевания настоятельно рекомендуется обильное питье в теплом виде из расчета 30 мл/кг веса (с целью дезинтоксикации, увлажнения слизистых оболочек и облегчения отхождения мокроты).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Инфузионная терапия</w:t>
      </w:r>
      <w:r>
        <w:rPr>
          <w:sz w:val="28"/>
          <w:szCs w:val="28"/>
        </w:rPr>
        <w:t xml:space="preserve"> назначается из расчета суточной физиологической потребности в жидкости, с учетом патологических потерь (рвота, жидкий стул, лихорадка, повышенная перспирация) и энтеральной нагрузки, почасового диуреза в составе: кристаллоидные растворы в/в капельно со скоростью до 90 капель/мин (1–4,5 мл/мин) 400–800 мл/</w:t>
      </w:r>
      <w:proofErr w:type="gramStart"/>
      <w:r>
        <w:rPr>
          <w:sz w:val="28"/>
          <w:szCs w:val="28"/>
        </w:rPr>
        <w:t>сут.,</w:t>
      </w:r>
      <w:proofErr w:type="gramEnd"/>
      <w:r>
        <w:rPr>
          <w:sz w:val="28"/>
          <w:szCs w:val="28"/>
        </w:rPr>
        <w:t xml:space="preserve"> альбумин 10–20% раствор в/в капельно (пациентам с гипоальбуминемией при наличии показаний).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При наличии ОРДС, признаков отека легких целесообразно ограничение жидкостной нагрузки на 30% от суточной физиологической потребности. Применение петлевых диуретиков (фуросемид по показаниям).</w:t>
      </w:r>
    </w:p>
    <w:p w:rsidR="0033330A" w:rsidRDefault="004D1EF0">
      <w:pPr>
        <w:ind w:firstLine="720"/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Интенсивная терапия при развитии ДН и ОРДС </w:t>
      </w:r>
      <w:r>
        <w:rPr>
          <w:sz w:val="28"/>
          <w:szCs w:val="28"/>
        </w:rPr>
        <w:t>(Приложение 3,4).</w:t>
      </w:r>
      <w:r>
        <w:rPr>
          <w:b/>
          <w:sz w:val="28"/>
          <w:szCs w:val="28"/>
        </w:rPr>
        <w:t xml:space="preserve"> 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Системные глюкокортикостероиды:</w:t>
      </w:r>
      <w:r>
        <w:rPr>
          <w:sz w:val="28"/>
          <w:szCs w:val="28"/>
        </w:rPr>
        <w:t xml:space="preserve"> не рекомендуется назначать для лечения вирусной пневмонии и ОРДС, если нет других жизненно важных показаний к назначению ГКС [40, 52, 56] (Приложение 14).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Ингаляционные    кортикостероиды: </w:t>
      </w:r>
      <w:r>
        <w:rPr>
          <w:sz w:val="28"/>
          <w:szCs w:val="28"/>
        </w:rPr>
        <w:t xml:space="preserve">пациентам с ХОБЛ, астмой, аллергическим ринитом рекомендуется продолжать </w:t>
      </w:r>
      <w:proofErr w:type="gramStart"/>
      <w:r>
        <w:rPr>
          <w:sz w:val="28"/>
          <w:szCs w:val="28"/>
        </w:rPr>
        <w:t>предписанные  ингаляционные</w:t>
      </w:r>
      <w:proofErr w:type="gramEnd"/>
      <w:r>
        <w:rPr>
          <w:sz w:val="28"/>
          <w:szCs w:val="28"/>
        </w:rPr>
        <w:t xml:space="preserve">    кортикостероиды. Применение небулайзерной терапии при </w:t>
      </w:r>
      <w:proofErr w:type="gramStart"/>
      <w:r>
        <w:rPr>
          <w:sz w:val="28"/>
          <w:szCs w:val="28"/>
        </w:rPr>
        <w:t>необходимости  должно</w:t>
      </w:r>
      <w:proofErr w:type="gramEnd"/>
      <w:r>
        <w:rPr>
          <w:sz w:val="28"/>
          <w:szCs w:val="28"/>
        </w:rPr>
        <w:t xml:space="preserve"> проводится в отдельной комнате с отрицательным давлением [56]</w:t>
      </w:r>
      <w:r>
        <w:t xml:space="preserve"> </w:t>
      </w:r>
      <w:r>
        <w:rPr>
          <w:sz w:val="28"/>
          <w:szCs w:val="28"/>
        </w:rPr>
        <w:t>(Приложение 14).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Антибактериальная терапия при COVID-19: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пневмония </w:t>
      </w:r>
      <w:proofErr w:type="gramStart"/>
      <w:r>
        <w:rPr>
          <w:b/>
          <w:sz w:val="28"/>
          <w:szCs w:val="28"/>
        </w:rPr>
        <w:t>при  COVID</w:t>
      </w:r>
      <w:proofErr w:type="gramEnd"/>
      <w:r>
        <w:rPr>
          <w:b/>
          <w:sz w:val="28"/>
          <w:szCs w:val="28"/>
        </w:rPr>
        <w:t xml:space="preserve">-19 не является показанием для стартовой эмпирической  антибактериальной терапии. </w:t>
      </w:r>
      <w:r>
        <w:rPr>
          <w:sz w:val="28"/>
          <w:szCs w:val="28"/>
        </w:rPr>
        <w:t xml:space="preserve">Назначение АБТ показано при присоединении вторичной бактериальной </w:t>
      </w:r>
      <w:proofErr w:type="gramStart"/>
      <w:r>
        <w:rPr>
          <w:sz w:val="28"/>
          <w:szCs w:val="28"/>
        </w:rPr>
        <w:t>пневмонии  и</w:t>
      </w:r>
      <w:proofErr w:type="gramEnd"/>
      <w:r>
        <w:rPr>
          <w:sz w:val="28"/>
          <w:szCs w:val="28"/>
        </w:rPr>
        <w:t xml:space="preserve">  проводится   в соответствие с клиническим протоколом «Пневмония у взрослых (внебольничная пневмония)» и клиническим протоколом «Пневмония у детей»* [29-30]. При обострении хронических очагов инфекции и присоединении бактериальных осложнений любой локализации проводится антибактериальная терапия (эмпирическая и с учетом чувствительности выделенного штамма).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Ингибиторы АПФ и блокаторы рецепторов ангиотензина II</w:t>
      </w:r>
      <w:r>
        <w:rPr>
          <w:sz w:val="28"/>
          <w:szCs w:val="28"/>
        </w:rPr>
        <w:t>: пациенты, имеющие сопутствующую патологию сердечно-сосудистой системы (или другие показания) на фоне COVID-19, котором раннее были назначены ИАПФ и БРА, должны продолжать прием данных препаратов [56]</w:t>
      </w:r>
      <w:r>
        <w:t xml:space="preserve"> </w:t>
      </w:r>
      <w:r>
        <w:rPr>
          <w:sz w:val="28"/>
          <w:szCs w:val="28"/>
        </w:rPr>
        <w:t>(Приложение 14).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Статины</w:t>
      </w:r>
      <w:r>
        <w:rPr>
          <w:sz w:val="28"/>
          <w:szCs w:val="28"/>
        </w:rPr>
        <w:t>: пациенты с COVID-19, которым назначена статиновая терапия для лечения или профилактики сердечно-сосудистых заболеваний, должны продолжать прием этих препаратов [56]</w:t>
      </w:r>
      <w:r>
        <w:t xml:space="preserve"> </w:t>
      </w:r>
      <w:r>
        <w:rPr>
          <w:sz w:val="28"/>
          <w:szCs w:val="28"/>
        </w:rPr>
        <w:t>(Приложение 14).</w:t>
      </w:r>
    </w:p>
    <w:p w:rsidR="0033330A" w:rsidRDefault="004D1E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НПВС:</w:t>
      </w:r>
      <w:r>
        <w:rPr>
          <w:sz w:val="28"/>
          <w:szCs w:val="28"/>
        </w:rPr>
        <w:t xml:space="preserve"> пациенты с COVID-19, которые принимают НПВС для лечения сопутствующего заболевания, должны продолжать ранее назначенную терапию [56]</w:t>
      </w:r>
      <w:r>
        <w:t xml:space="preserve"> </w:t>
      </w:r>
      <w:r>
        <w:rPr>
          <w:sz w:val="28"/>
          <w:szCs w:val="28"/>
        </w:rPr>
        <w:t>(Приложение 14).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Лечение коморбидных заболеваний</w:t>
      </w:r>
      <w:r>
        <w:rPr>
          <w:sz w:val="28"/>
          <w:szCs w:val="28"/>
        </w:rPr>
        <w:t xml:space="preserve">, состояний и осложнений осуществляется в соответствии с клиническими протоколами диагностики и лечения по данным заболеваниям, состояниям и осложнениям (Приложение 14).  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/>
        <w:ind w:right="108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Симптоматическая терапия [52]:</w:t>
      </w:r>
    </w:p>
    <w:p w:rsidR="0033330A" w:rsidRDefault="004D1EF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купирование</w:t>
      </w:r>
      <w:proofErr w:type="gramEnd"/>
      <w:r>
        <w:rPr>
          <w:color w:val="000000"/>
          <w:sz w:val="28"/>
          <w:szCs w:val="28"/>
        </w:rPr>
        <w:t xml:space="preserve"> лихорадки (жаропонижающие препараты – парацетамол, ибупрофен, физические методы охлаждения) [39];</w:t>
      </w:r>
    </w:p>
    <w:p w:rsidR="0033330A" w:rsidRDefault="004D1EF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комплексная</w:t>
      </w:r>
      <w:proofErr w:type="gramEnd"/>
      <w:r>
        <w:rPr>
          <w:color w:val="000000"/>
          <w:sz w:val="28"/>
          <w:szCs w:val="28"/>
        </w:rPr>
        <w:t xml:space="preserve"> терапия пневмонии (мукоактивные  средства с целью разжижения мокроты, препараты стимулирующие кашель не рекомендуются).</w:t>
      </w:r>
    </w:p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лечения, </w:t>
      </w:r>
      <w:proofErr w:type="gramStart"/>
      <w:r>
        <w:rPr>
          <w:b/>
          <w:sz w:val="28"/>
          <w:szCs w:val="28"/>
        </w:rPr>
        <w:t>включающие  этиотропные</w:t>
      </w:r>
      <w:proofErr w:type="gramEnd"/>
      <w:r>
        <w:rPr>
          <w:b/>
          <w:sz w:val="28"/>
          <w:szCs w:val="28"/>
        </w:rPr>
        <w:t xml:space="preserve"> препараты* при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среднетяжелом и тяжелом течении   COVID-19</w:t>
      </w:r>
      <w:r>
        <w:rPr>
          <w:sz w:val="28"/>
          <w:szCs w:val="28"/>
        </w:rPr>
        <w:t xml:space="preserve">  [27]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1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Гидроксихлорохин**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1й-день </w:t>
      </w:r>
      <w:proofErr w:type="gramStart"/>
      <w:r>
        <w:rPr>
          <w:sz w:val="28"/>
          <w:szCs w:val="28"/>
        </w:rPr>
        <w:t>по  400</w:t>
      </w:r>
      <w:proofErr w:type="gramEnd"/>
      <w:r>
        <w:rPr>
          <w:sz w:val="28"/>
          <w:szCs w:val="28"/>
        </w:rPr>
        <w:t xml:space="preserve"> мг  х 2 раза в день  каждые 12 часов (800 мг/сут)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  2</w:t>
      </w:r>
      <w:proofErr w:type="gramEnd"/>
      <w:r>
        <w:rPr>
          <w:sz w:val="28"/>
          <w:szCs w:val="28"/>
        </w:rPr>
        <w:t>-го по 5 –й дни   по  200 мг х  2 раза  в день (400 мг/сут)</w:t>
      </w: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i/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или</w:t>
      </w:r>
      <w:proofErr w:type="gramEnd"/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Хлорохина фосфат** 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gramStart"/>
      <w:r>
        <w:rPr>
          <w:sz w:val="28"/>
          <w:szCs w:val="28"/>
        </w:rPr>
        <w:t>весе  &gt;</w:t>
      </w:r>
      <w:proofErr w:type="gramEnd"/>
      <w:r>
        <w:rPr>
          <w:sz w:val="28"/>
          <w:szCs w:val="28"/>
        </w:rPr>
        <w:t xml:space="preserve"> 50 кг:  по 500 мг 2 раза в день (1000 мг/сут) – 5 дней;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весе </w:t>
      </w:r>
      <w:proofErr w:type="gramStart"/>
      <w:r>
        <w:rPr>
          <w:sz w:val="28"/>
          <w:szCs w:val="28"/>
        </w:rPr>
        <w:t>&lt; 50</w:t>
      </w:r>
      <w:proofErr w:type="gramEnd"/>
      <w:r>
        <w:rPr>
          <w:sz w:val="28"/>
          <w:szCs w:val="28"/>
        </w:rPr>
        <w:t xml:space="preserve"> кг: в  1-2-й день -  по 500 мг 2 раза в день (1000 мг/сут); с 3-го  по 5  дни  по 500 мг х 1 раз в день (500 мг/сут);</w:t>
      </w: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2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Лопинавир/ритонавир 400 мг/100 </w:t>
      </w:r>
      <w:proofErr w:type="gramStart"/>
      <w:r>
        <w:rPr>
          <w:sz w:val="28"/>
          <w:szCs w:val="28"/>
        </w:rPr>
        <w:t>мг  х</w:t>
      </w:r>
      <w:proofErr w:type="gramEnd"/>
      <w:r>
        <w:rPr>
          <w:sz w:val="28"/>
          <w:szCs w:val="28"/>
        </w:rPr>
        <w:t xml:space="preserve">  2 раза в сутки, интервал между приемами 12 часов (800/200 мг/сут) - 10 дней</w:t>
      </w: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3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Ремдесивир *** 200 мг в/в в 1-й день, затем 100 мг в/в ежедневно, всего 10 дней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4 - комбинированная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Лопинавир/ритонавир 400 мг/100 мг х 2 раза в сутки, интервал между приемами 12 часов (800/200 мг/сут) - 10 дней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коррекция дозы индивидуально (снижение до 400/100 мг в сут.)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плюс</w:t>
      </w:r>
      <w:proofErr w:type="gramEnd"/>
      <w:r>
        <w:rPr>
          <w:i/>
          <w:sz w:val="28"/>
          <w:szCs w:val="28"/>
        </w:rPr>
        <w:t xml:space="preserve">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Интерферон бета 1а, в/в 10 мкг 1 раз в день в течение 6 дней или подкожно 44 мг в 1,3,6 дни (всего 3 дозы)</w:t>
      </w: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tabs>
          <w:tab w:val="left" w:pos="426"/>
        </w:tabs>
        <w:jc w:val="both"/>
      </w:pPr>
      <w:proofErr w:type="gramStart"/>
      <w:r>
        <w:rPr>
          <w:b/>
        </w:rPr>
        <w:t xml:space="preserve">* </w:t>
      </w:r>
      <w:r>
        <w:t xml:space="preserve"> схемы</w:t>
      </w:r>
      <w:proofErr w:type="gramEnd"/>
      <w:r>
        <w:t xml:space="preserve"> лечения, включающие экспериментальные этиотропные  препараты назначаются пациенту  только при подписании информированного согласия (Приложение 12) лично или его законным представителем в рамках участия в клиническом исследовании. В случае невозможности проведения или участия пациента в контролируемом клиническом исследовании применение экспериментальных препаратов возможно исходя из принципов гуманизма, когда польза от применения   превышает риск последствий и только при подписании пациентом или его законным представителем информированного согласия на использование экспериментального лечения, принимая во внимание возможные побочные эффекты. Применение экспериментального препарата или вмешательства в исключительном порядке проводится под наблюдением, и результаты, включая побочные эффекты, фиксируются и своевременно публикуются и </w:t>
      </w:r>
      <w:proofErr w:type="gramStart"/>
      <w:r>
        <w:t>сообщаются  с</w:t>
      </w:r>
      <w:proofErr w:type="gramEnd"/>
      <w:r>
        <w:t xml:space="preserve"> целью информирования широкой медицинской и научной общественности (</w:t>
      </w:r>
      <w:hyperlink r:id="rId29">
        <w:r>
          <w:rPr>
            <w:color w:val="0000FF"/>
            <w:u w:val="single"/>
          </w:rPr>
          <w:t>https://www.who.int/ru/news-room/commentaries/detail/off-label-use-of-medicines-for-covid-19</w:t>
        </w:r>
      </w:hyperlink>
      <w:r>
        <w:t xml:space="preserve">). </w:t>
      </w: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tabs>
          <w:tab w:val="left" w:pos="426"/>
        </w:tabs>
        <w:jc w:val="both"/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</w:pPr>
      <w:r>
        <w:t xml:space="preserve">** - Хлорохин и гидроксихлорохин обладают </w:t>
      </w:r>
      <w:proofErr w:type="gramStart"/>
      <w:r>
        <w:t>кардиотоксичностью  и</w:t>
      </w:r>
      <w:proofErr w:type="gramEnd"/>
      <w:r>
        <w:t xml:space="preserve"> их прием может сопровождаться развитием  синдрома удлиненного QT, а их комбинации с азитромицином  к риску возникновения желудочковых аритмий, синдрому внезапной смерти. Вопросы о назначении этих препаратов и их комбинаций с азитромицином в случае измененной ЭКГ и наличия БСК и о продолжении терапии в случае возникших на фоне лечения изменений ЭКГ решаются строго индивидуально, в тесном взаимодействии с кардиологом и другими профильными специалистами. Хлорохин и гидроксихлорохин рекомендуется лицам в возрасте от 18 до 65 лет. ЭКГ назначается перед началом лечения, через 2-3 часа после приема гидроксихлорохина, контроль ЭКГ рекомендуется проводить ежедневно.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</w:pPr>
      <w:r>
        <w:t xml:space="preserve">Лекарственные взаимодействия противовирусных препаратов представлены в приложении 14 </w:t>
      </w:r>
    </w:p>
    <w:p w:rsidR="0033330A" w:rsidRDefault="003333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tabs>
          <w:tab w:val="left" w:pos="426"/>
        </w:tabs>
        <w:jc w:val="both"/>
      </w:pPr>
      <w:r>
        <w:t>*** - после регистрации в РК.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Профилактика у медицинских работников занимающихся уходом </w:t>
      </w:r>
      <w:proofErr w:type="gramStart"/>
      <w:r>
        <w:rPr>
          <w:b/>
          <w:sz w:val="28"/>
          <w:szCs w:val="28"/>
        </w:rPr>
        <w:t>и  лечением</w:t>
      </w:r>
      <w:proofErr w:type="gramEnd"/>
      <w:r>
        <w:rPr>
          <w:b/>
          <w:sz w:val="28"/>
          <w:szCs w:val="28"/>
        </w:rPr>
        <w:t xml:space="preserve"> пациентов с COVID-19 [56].</w:t>
      </w:r>
      <w:r>
        <w:rPr>
          <w:b/>
          <w:sz w:val="28"/>
          <w:szCs w:val="28"/>
        </w:rPr>
        <w:tab/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Гидроксихлорохин  в</w:t>
      </w:r>
      <w:proofErr w:type="gramEnd"/>
      <w:r>
        <w:rPr>
          <w:sz w:val="28"/>
          <w:szCs w:val="28"/>
        </w:rPr>
        <w:t xml:space="preserve"> 1-й день -  по 400 мг х 2 раза (во время еды), интервал между приемами 12 часов, далее 400 мг -  1 раз  в 7 дней, в течение 7 недель.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препарата возможно только с информированного </w:t>
      </w:r>
      <w:proofErr w:type="gramStart"/>
      <w:r>
        <w:rPr>
          <w:sz w:val="28"/>
          <w:szCs w:val="28"/>
        </w:rPr>
        <w:t>согласия  медицинского</w:t>
      </w:r>
      <w:proofErr w:type="gramEnd"/>
      <w:r>
        <w:rPr>
          <w:sz w:val="28"/>
          <w:szCs w:val="28"/>
        </w:rPr>
        <w:t xml:space="preserve"> работника.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время профилактического </w:t>
      </w:r>
      <w:proofErr w:type="gramStart"/>
      <w:r>
        <w:rPr>
          <w:sz w:val="28"/>
          <w:szCs w:val="28"/>
        </w:rPr>
        <w:t>приема  гидроксихлорохина</w:t>
      </w:r>
      <w:proofErr w:type="gramEnd"/>
      <w:r>
        <w:rPr>
          <w:sz w:val="28"/>
          <w:szCs w:val="28"/>
        </w:rPr>
        <w:t xml:space="preserve"> следует проводить мониторинг показателей ЭКГ, ОАК, АЛТ, АСТ, глюкозы, мочевины, креатинина, электролитов.   </w:t>
      </w:r>
    </w:p>
    <w:p w:rsidR="0033330A" w:rsidRDefault="0033330A">
      <w:pPr>
        <w:ind w:firstLine="426"/>
        <w:jc w:val="both"/>
        <w:rPr>
          <w:b/>
          <w:sz w:val="28"/>
          <w:szCs w:val="28"/>
        </w:rPr>
      </w:pPr>
    </w:p>
    <w:p w:rsidR="0033330A" w:rsidRDefault="004D1EF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лечения, включающие   этиотропные препараты* у детей и женщин в </w:t>
      </w:r>
      <w:proofErr w:type="gramStart"/>
      <w:r>
        <w:rPr>
          <w:b/>
          <w:sz w:val="28"/>
          <w:szCs w:val="28"/>
        </w:rPr>
        <w:t>период  беременности</w:t>
      </w:r>
      <w:proofErr w:type="gramEnd"/>
      <w:r>
        <w:rPr>
          <w:b/>
          <w:sz w:val="28"/>
          <w:szCs w:val="28"/>
        </w:rPr>
        <w:t xml:space="preserve"> и лактации   с подтвержденным случаем COVID-19 [41, 55-61].</w:t>
      </w:r>
    </w:p>
    <w:p w:rsidR="0033330A" w:rsidRDefault="0033330A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33330A" w:rsidRDefault="004D1EF0">
      <w:pPr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текущей ситуации в </w:t>
      </w:r>
      <w:proofErr w:type="gramStart"/>
      <w:r>
        <w:rPr>
          <w:sz w:val="28"/>
          <w:szCs w:val="28"/>
        </w:rPr>
        <w:t>связи  с</w:t>
      </w:r>
      <w:proofErr w:type="gramEnd"/>
      <w:r>
        <w:rPr>
          <w:sz w:val="28"/>
          <w:szCs w:val="28"/>
        </w:rPr>
        <w:t xml:space="preserve"> ограниченностью доказательной базы по лечению COVID-19 у детей и беременных,  применение  этиотропной терапии допустимо </w:t>
      </w:r>
      <w:r>
        <w:rPr>
          <w:color w:val="000000"/>
          <w:sz w:val="28"/>
          <w:szCs w:val="28"/>
        </w:rPr>
        <w:t>на основании решения консилиума</w:t>
      </w:r>
      <w:r>
        <w:rPr>
          <w:sz w:val="28"/>
          <w:szCs w:val="28"/>
        </w:rPr>
        <w:t xml:space="preserve"> и информированного согласия родителей в установленном порядке</w:t>
      </w:r>
      <w:r>
        <w:rPr>
          <w:b/>
          <w:sz w:val="28"/>
          <w:szCs w:val="28"/>
        </w:rPr>
        <w:t>, в случае если потенциальная польза для него превысит риск их применения.</w:t>
      </w:r>
    </w:p>
    <w:p w:rsidR="0033330A" w:rsidRDefault="0033330A">
      <w:pPr>
        <w:ind w:firstLine="426"/>
        <w:jc w:val="both"/>
        <w:rPr>
          <w:b/>
          <w:color w:val="000000"/>
          <w:sz w:val="28"/>
          <w:szCs w:val="28"/>
        </w:rPr>
      </w:pPr>
    </w:p>
    <w:p w:rsidR="0033330A" w:rsidRDefault="004D1EF0">
      <w:pPr>
        <w:ind w:firstLine="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Детям и </w:t>
      </w:r>
      <w:r>
        <w:rPr>
          <w:b/>
          <w:color w:val="002060"/>
          <w:sz w:val="28"/>
          <w:szCs w:val="28"/>
        </w:rPr>
        <w:t xml:space="preserve">беременным при </w:t>
      </w:r>
      <w:r>
        <w:rPr>
          <w:b/>
          <w:color w:val="000000"/>
          <w:sz w:val="28"/>
          <w:szCs w:val="28"/>
        </w:rPr>
        <w:t>легком/</w:t>
      </w:r>
      <w:r>
        <w:rPr>
          <w:b/>
          <w:sz w:val="28"/>
          <w:szCs w:val="28"/>
        </w:rPr>
        <w:t xml:space="preserve"> среднетяжелом течении </w:t>
      </w:r>
      <w:r>
        <w:rPr>
          <w:sz w:val="28"/>
          <w:szCs w:val="28"/>
        </w:rPr>
        <w:t>показана симптоматическая терапия.</w:t>
      </w:r>
    </w:p>
    <w:p w:rsidR="0033330A" w:rsidRDefault="0033330A">
      <w:pPr>
        <w:jc w:val="both"/>
        <w:rPr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Детям при тяжелом течении: 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Лопинавир/ритонавир* 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 внутрь: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 меньше 15 </w:t>
      </w:r>
      <w:proofErr w:type="gramStart"/>
      <w:r>
        <w:rPr>
          <w:color w:val="000000"/>
          <w:sz w:val="28"/>
          <w:szCs w:val="28"/>
        </w:rPr>
        <w:t>кг:  по</w:t>
      </w:r>
      <w:proofErr w:type="gramEnd"/>
      <w:r>
        <w:rPr>
          <w:color w:val="000000"/>
          <w:sz w:val="28"/>
          <w:szCs w:val="28"/>
        </w:rPr>
        <w:t xml:space="preserve"> 12 мг/кг (доза по лопинавиру) каждые 12 часов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15-40 </w:t>
      </w:r>
      <w:proofErr w:type="gramStart"/>
      <w:r>
        <w:rPr>
          <w:color w:val="000000"/>
          <w:sz w:val="28"/>
          <w:szCs w:val="28"/>
        </w:rPr>
        <w:t>кг  -</w:t>
      </w:r>
      <w:proofErr w:type="gramEnd"/>
      <w:r>
        <w:rPr>
          <w:color w:val="000000"/>
          <w:sz w:val="28"/>
          <w:szCs w:val="28"/>
        </w:rPr>
        <w:t xml:space="preserve"> по 10 мг/кг (доза по лопинавиру) каждые 12 часов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</w:t>
      </w:r>
      <w:proofErr w:type="gramStart"/>
      <w:r>
        <w:rPr>
          <w:color w:val="000000"/>
          <w:sz w:val="28"/>
          <w:szCs w:val="28"/>
        </w:rPr>
        <w:t>40  кг</w:t>
      </w:r>
      <w:proofErr w:type="gramEnd"/>
      <w:r>
        <w:rPr>
          <w:color w:val="000000"/>
          <w:sz w:val="28"/>
          <w:szCs w:val="28"/>
        </w:rPr>
        <w:t xml:space="preserve"> – 200 мг/50мг каждые 12 часов  (400/100 мг/сут), продолжительность лечения  - 10 дней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таблетированной форме: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15-25 кг – суточная доза 200/50 мг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25-35кг – суточная доза 300/75 мг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35 - 60 кг – суточная доза 400мг/100мг, препарат принимается 2 раза в сутки с интервалом 12 часов, продолжительность лечения - 10 дней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30A" w:rsidRDefault="004D1E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330A" w:rsidRDefault="0033330A">
      <w:pPr>
        <w:jc w:val="both"/>
        <w:rPr>
          <w:b/>
          <w:sz w:val="28"/>
          <w:szCs w:val="28"/>
        </w:rPr>
      </w:pPr>
    </w:p>
    <w:p w:rsidR="0033330A" w:rsidRDefault="0033330A">
      <w:pPr>
        <w:jc w:val="both"/>
        <w:rPr>
          <w:b/>
          <w:sz w:val="28"/>
          <w:szCs w:val="28"/>
        </w:rPr>
      </w:pP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Беременным   </w:t>
      </w:r>
      <w:r>
        <w:rPr>
          <w:b/>
          <w:color w:val="000000"/>
          <w:sz w:val="28"/>
          <w:szCs w:val="28"/>
        </w:rPr>
        <w:t>при среднетяжелом течении с пневмонией/ тяжелом течении</w:t>
      </w:r>
      <w:r>
        <w:rPr>
          <w:b/>
          <w:sz w:val="28"/>
          <w:szCs w:val="28"/>
        </w:rPr>
        <w:t xml:space="preserve">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400 мг лопинавира/100 мг </w:t>
      </w:r>
      <w:proofErr w:type="gramStart"/>
      <w:r>
        <w:rPr>
          <w:b/>
          <w:sz w:val="28"/>
          <w:szCs w:val="28"/>
        </w:rPr>
        <w:t>ритонавира</w:t>
      </w:r>
      <w:r>
        <w:rPr>
          <w:sz w:val="28"/>
          <w:szCs w:val="28"/>
        </w:rPr>
        <w:t xml:space="preserve">  каждые</w:t>
      </w:r>
      <w:proofErr w:type="gramEnd"/>
      <w:r>
        <w:rPr>
          <w:sz w:val="28"/>
          <w:szCs w:val="28"/>
        </w:rPr>
        <w:t xml:space="preserve"> 12 часов (800/200мг/сут) в течение 10 дней в таблетированной форме.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перорального приема препараты (400 мг лопинавира/ 100 мг ритонавира) вводятся через назогастральный зонд в виде суспензии (5 мл) каждые 12 часов в течение </w:t>
      </w:r>
      <w:proofErr w:type="gramStart"/>
      <w:r>
        <w:rPr>
          <w:sz w:val="28"/>
          <w:szCs w:val="28"/>
        </w:rPr>
        <w:t>10  дней</w:t>
      </w:r>
      <w:proofErr w:type="gramEnd"/>
      <w:r>
        <w:rPr>
          <w:sz w:val="28"/>
          <w:szCs w:val="28"/>
        </w:rPr>
        <w:t xml:space="preserve"> [41]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Новорожденных следует изолировать как минимум на 14 дней или до прекращения выделения вируса; также в течение этого времени не рекомендуют кормить грудью </w:t>
      </w:r>
      <w:r>
        <w:rPr>
          <w:sz w:val="28"/>
          <w:szCs w:val="28"/>
        </w:rPr>
        <w:t>[41, 58]</w:t>
      </w:r>
      <w:r>
        <w:rPr>
          <w:sz w:val="28"/>
          <w:szCs w:val="28"/>
          <w:highlight w:val="white"/>
        </w:rPr>
        <w:t>.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экстренном родоразрешении и прерывании беременности принимаются консилиумом акушер-гинекологов, </w:t>
      </w:r>
      <w:proofErr w:type="gramStart"/>
      <w:r>
        <w:rPr>
          <w:sz w:val="28"/>
          <w:szCs w:val="28"/>
        </w:rPr>
        <w:t>неонатологов,  реаниматологов</w:t>
      </w:r>
      <w:proofErr w:type="gramEnd"/>
      <w:r>
        <w:rPr>
          <w:sz w:val="28"/>
          <w:szCs w:val="28"/>
        </w:rPr>
        <w:t xml:space="preserve">, инфекционистов и других профильных специалистов  в зависимости от срока беременности, состояния матери и стабильности состояния плода. </w:t>
      </w:r>
    </w:p>
    <w:p w:rsidR="0033330A" w:rsidRDefault="004D1EF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показанием для прерывания беременности в ранние сроки является тяжесть состояния беременной на фоне отсутствия эффекта от проводимой терапии.</w:t>
      </w:r>
    </w:p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для перевода взрослых в ОРИТ: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(Достаточно одного из критериев)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sz w:val="28"/>
          <w:szCs w:val="28"/>
        </w:rPr>
        <w:t>Нарастающая и выраженная одышка;</w:t>
      </w:r>
      <w:r>
        <w:rPr>
          <w:sz w:val="28"/>
          <w:szCs w:val="28"/>
        </w:rPr>
        <w:br/>
        <w:t>•Частота дыхания &gt; 30 в минуту;</w:t>
      </w:r>
      <w:r>
        <w:rPr>
          <w:sz w:val="28"/>
          <w:szCs w:val="28"/>
        </w:rPr>
        <w:br/>
        <w:t>•Сатурация SpO2 &lt; 93%;</w:t>
      </w:r>
      <w:r>
        <w:rPr>
          <w:sz w:val="28"/>
          <w:szCs w:val="28"/>
        </w:rPr>
        <w:br/>
        <w:t>•Острая почечная недостаточность (мочеотделение &lt; 0,5 мл/кг/ч в течение 1 часа или повышение уровня креатинина в два раза от нормального значения);</w:t>
      </w:r>
      <w:r>
        <w:rPr>
          <w:sz w:val="28"/>
          <w:szCs w:val="28"/>
        </w:rPr>
        <w:br/>
        <w:t>•Печеночная дисфункция (увеличение содержания билирубина выше 20 мкмоль/л в течение 2-х дней или повышение уровня трансаминаз в два раза</w:t>
      </w:r>
      <w:r>
        <w:rPr>
          <w:sz w:val="28"/>
          <w:szCs w:val="28"/>
        </w:rPr>
        <w:br/>
        <w:t>и более от нормы);</w:t>
      </w:r>
      <w:r>
        <w:rPr>
          <w:sz w:val="28"/>
          <w:szCs w:val="28"/>
        </w:rPr>
        <w:br/>
        <w:t>•Коагулопатия (число тромбоцитов &lt; 100 тыс./мкл или их снижение на 50% от наивысшего значения в течение 3-х дней).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3330A" w:rsidRDefault="004D1EF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Показания для перевода в ОРИТ у детей: </w:t>
      </w:r>
    </w:p>
    <w:p w:rsidR="0033330A" w:rsidRDefault="004D1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показатели</w:t>
      </w:r>
      <w:proofErr w:type="gramEnd"/>
      <w:r>
        <w:rPr>
          <w:color w:val="000000"/>
          <w:sz w:val="28"/>
          <w:szCs w:val="28"/>
        </w:rPr>
        <w:t xml:space="preserve"> пульсоксиметрии ниже 92%; </w:t>
      </w:r>
    </w:p>
    <w:p w:rsidR="0033330A" w:rsidRDefault="004D1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одышка</w:t>
      </w:r>
      <w:proofErr w:type="gramEnd"/>
      <w:r>
        <w:rPr>
          <w:color w:val="000000"/>
          <w:sz w:val="28"/>
          <w:szCs w:val="28"/>
        </w:rPr>
        <w:t xml:space="preserve">: дети до 1 года – ЧДД более 60 в мин, дети до 5 лет – более 40 в мин, старше 5 лет – более 30 в мин; </w:t>
      </w:r>
    </w:p>
    <w:p w:rsidR="0033330A" w:rsidRDefault="004D1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появление</w:t>
      </w:r>
      <w:proofErr w:type="gramEnd"/>
      <w:r>
        <w:rPr>
          <w:color w:val="000000"/>
          <w:sz w:val="28"/>
          <w:szCs w:val="28"/>
        </w:rPr>
        <w:t xml:space="preserve"> кашля с примесью крови в мокроте, боли или тяжести в груди; </w:t>
      </w:r>
    </w:p>
    <w:p w:rsidR="0033330A" w:rsidRDefault="004D1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повторная</w:t>
      </w:r>
      <w:proofErr w:type="gramEnd"/>
      <w:r>
        <w:rPr>
          <w:color w:val="000000"/>
          <w:sz w:val="28"/>
          <w:szCs w:val="28"/>
        </w:rPr>
        <w:t xml:space="preserve"> рвота; </w:t>
      </w:r>
    </w:p>
    <w:p w:rsidR="0033330A" w:rsidRDefault="004D1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снижение</w:t>
      </w:r>
      <w:proofErr w:type="gramEnd"/>
      <w:r>
        <w:rPr>
          <w:color w:val="000000"/>
          <w:sz w:val="28"/>
          <w:szCs w:val="28"/>
        </w:rPr>
        <w:t xml:space="preserve"> АД и диуреза; </w:t>
      </w:r>
    </w:p>
    <w:p w:rsidR="0033330A" w:rsidRDefault="004D1E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сохранение</w:t>
      </w:r>
      <w:proofErr w:type="gramEnd"/>
      <w:r>
        <w:rPr>
          <w:color w:val="000000"/>
          <w:sz w:val="28"/>
          <w:szCs w:val="28"/>
        </w:rPr>
        <w:t xml:space="preserve"> высокой лихорадки (более 4-5 суток) с рефрактерностью к жаропонижающим средствам и развитием тяжелых осложнений.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Диагностика и лечение неотложных состояний при COVID- 19   и проведение ЭКМО представлены в Приложениях 3 и 4. 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лекарственных средств: </w:t>
      </w:r>
      <w:r>
        <w:rPr>
          <w:sz w:val="28"/>
          <w:szCs w:val="28"/>
        </w:rPr>
        <w:t xml:space="preserve">нет.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дополнительных лекарственных средств:</w:t>
      </w:r>
    </w:p>
    <w:tbl>
      <w:tblPr>
        <w:tblStyle w:val="ae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126"/>
        <w:gridCol w:w="3544"/>
        <w:gridCol w:w="1955"/>
      </w:tblGrid>
      <w:tr w:rsidR="0033330A">
        <w:tc>
          <w:tcPr>
            <w:tcW w:w="2723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>Фармакотерапевтическая группа</w:t>
            </w:r>
          </w:p>
        </w:tc>
        <w:tc>
          <w:tcPr>
            <w:tcW w:w="2126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>Международное непатентованное наименование ЛС</w:t>
            </w:r>
          </w:p>
        </w:tc>
        <w:tc>
          <w:tcPr>
            <w:tcW w:w="354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>Способ применения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>Уровень доказательности</w:t>
            </w:r>
          </w:p>
        </w:tc>
      </w:tr>
    </w:tbl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</w:rPr>
      </w:pPr>
    </w:p>
    <w:tbl>
      <w:tblPr>
        <w:tblStyle w:val="af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268"/>
        <w:gridCol w:w="3402"/>
        <w:gridCol w:w="1954"/>
      </w:tblGrid>
      <w:tr w:rsidR="0033330A">
        <w:trPr>
          <w:trHeight w:val="291"/>
        </w:trPr>
        <w:tc>
          <w:tcPr>
            <w:tcW w:w="2689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</w:pPr>
            <w:r>
              <w:t>Лекарственные средства с противовирусным механизмом действия</w:t>
            </w:r>
          </w:p>
        </w:tc>
        <w:tc>
          <w:tcPr>
            <w:tcW w:w="2268" w:type="dxa"/>
          </w:tcPr>
          <w:p w:rsidR="0033330A" w:rsidRDefault="004D1EF0">
            <w:pPr>
              <w:tabs>
                <w:tab w:val="left" w:pos="473"/>
                <w:tab w:val="left" w:pos="475"/>
              </w:tabs>
              <w:spacing w:line="276" w:lineRule="auto"/>
            </w:pPr>
            <w:r>
              <w:t>Лопинавир/Ритонавир</w:t>
            </w:r>
          </w:p>
        </w:tc>
        <w:tc>
          <w:tcPr>
            <w:tcW w:w="3402" w:type="dxa"/>
          </w:tcPr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>Взрослым</w:t>
            </w:r>
            <w:r>
              <w:t xml:space="preserve">: 400 мг лопинавира/100 мг </w:t>
            </w:r>
            <w:proofErr w:type="gramStart"/>
            <w:r>
              <w:t>Ритонавира  х</w:t>
            </w:r>
            <w:proofErr w:type="gramEnd"/>
            <w:r>
              <w:t xml:space="preserve">  2 раза в сутки, интервал между приемами 12 часов, суточная доза  800/200 мг – 10 дней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В случае невозможности перорального приема препаратов Лопинавир/ритонавир (400 мг лопинавира/100 </w:t>
            </w:r>
            <w:proofErr w:type="gramStart"/>
            <w:r>
              <w:t>мг  ритонавира</w:t>
            </w:r>
            <w:proofErr w:type="gramEnd"/>
            <w:r>
              <w:t>)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t>вводится</w:t>
            </w:r>
            <w:proofErr w:type="gramEnd"/>
            <w:r>
              <w:t xml:space="preserve"> в виде суспензии (5 мл) каждые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>12 часов в течение 10 дней через назогастральный зонд.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>В детской практике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Вес меньше 15 </w:t>
            </w:r>
            <w:proofErr w:type="gramStart"/>
            <w:r>
              <w:t>кг:  по</w:t>
            </w:r>
            <w:proofErr w:type="gramEnd"/>
            <w:r>
              <w:t xml:space="preserve"> 12 мг/кг (доза по лопинавиру) каждые 12 часов 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15-40 </w:t>
            </w:r>
            <w:proofErr w:type="gramStart"/>
            <w:r>
              <w:t>кг  -</w:t>
            </w:r>
            <w:proofErr w:type="gramEnd"/>
            <w:r>
              <w:t xml:space="preserve"> по 10 мг/кг (доза по лопинавиру) каждые 12 часов 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Более </w:t>
            </w:r>
            <w:proofErr w:type="gramStart"/>
            <w:r>
              <w:t>40  кг</w:t>
            </w:r>
            <w:proofErr w:type="gramEnd"/>
            <w:r>
              <w:t xml:space="preserve"> – 200 мг/50мг каждые 12 часов  (400/100 мг/сут), продолжительность лечения  - 10 дней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В таблетированной форме: 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15-25 кг – суточная доза 200/50 мг 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>25-35кг – суточная доза 300/75 мг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>35 - 60 кг – суточная доза 400мг/100мг, препарат принимается 2 раза в сутки с интервалом 12 часов, продолжительность лечения - 10 дней</w:t>
            </w:r>
          </w:p>
          <w:p w:rsidR="0033330A" w:rsidRDefault="0033330A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95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30A">
        <w:trPr>
          <w:trHeight w:val="525"/>
        </w:trPr>
        <w:tc>
          <w:tcPr>
            <w:tcW w:w="2689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</w:pPr>
            <w:r>
              <w:t>Лекарственный препарат из группы 4- аминохинолина</w:t>
            </w:r>
          </w:p>
        </w:tc>
        <w:tc>
          <w:tcPr>
            <w:tcW w:w="2268" w:type="dxa"/>
          </w:tcPr>
          <w:p w:rsidR="0033330A" w:rsidRDefault="004D1EF0">
            <w:pPr>
              <w:jc w:val="both"/>
            </w:pPr>
            <w:r>
              <w:t>Хлорохина фосфат</w:t>
            </w:r>
          </w:p>
        </w:tc>
        <w:tc>
          <w:tcPr>
            <w:tcW w:w="3402" w:type="dxa"/>
          </w:tcPr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- при </w:t>
            </w:r>
            <w:proofErr w:type="gramStart"/>
            <w:r>
              <w:t>весе  &gt;</w:t>
            </w:r>
            <w:proofErr w:type="gramEnd"/>
            <w:r>
              <w:t xml:space="preserve"> 50 кг:  по 500 мг 2 раза в день (1000 мг/сут) – 5 дней; 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- при весе </w:t>
            </w:r>
            <w:proofErr w:type="gramStart"/>
            <w:r>
              <w:t>&lt; 50</w:t>
            </w:r>
            <w:proofErr w:type="gramEnd"/>
            <w:r>
              <w:t xml:space="preserve"> кг: в  1-2-й день -  по 500 мг 2 раза в день (1000 мг/сут); с 3-го  по 5  дни  по 500 мг х 1 раз в день (500 мг/сут);</w:t>
            </w:r>
          </w:p>
        </w:tc>
        <w:tc>
          <w:tcPr>
            <w:tcW w:w="195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30A">
        <w:trPr>
          <w:trHeight w:val="886"/>
        </w:trPr>
        <w:tc>
          <w:tcPr>
            <w:tcW w:w="2689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highlight w:val="magenta"/>
              </w:rPr>
            </w:pPr>
            <w:r>
              <w:t>Лекарственный препарат из группы 4- аминохинолина</w:t>
            </w:r>
          </w:p>
        </w:tc>
        <w:tc>
          <w:tcPr>
            <w:tcW w:w="2268" w:type="dxa"/>
          </w:tcPr>
          <w:p w:rsidR="0033330A" w:rsidRDefault="004D1EF0">
            <w:pPr>
              <w:jc w:val="both"/>
            </w:pPr>
            <w:r>
              <w:t>Гидроксихлорохин</w:t>
            </w:r>
          </w:p>
        </w:tc>
        <w:tc>
          <w:tcPr>
            <w:tcW w:w="3402" w:type="dxa"/>
          </w:tcPr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 1-день </w:t>
            </w:r>
            <w:proofErr w:type="gramStart"/>
            <w:r>
              <w:t>по  400</w:t>
            </w:r>
            <w:proofErr w:type="gramEnd"/>
            <w:r>
              <w:t xml:space="preserve"> мг  х 2 раза в день  каждые 12 часов</w:t>
            </w:r>
          </w:p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</w:pPr>
            <w:proofErr w:type="gramStart"/>
            <w:r>
              <w:t>со  2</w:t>
            </w:r>
            <w:proofErr w:type="gramEnd"/>
            <w:r>
              <w:t>-5 –й дни    по  200 мг х  2 раза  в день</w:t>
            </w:r>
          </w:p>
          <w:p w:rsidR="0033330A" w:rsidRDefault="0033330A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95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30A">
        <w:trPr>
          <w:trHeight w:val="754"/>
        </w:trPr>
        <w:tc>
          <w:tcPr>
            <w:tcW w:w="2689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</w:pPr>
            <w:r>
              <w:t>Экспериментальные лекарственные средства с противовирусным механизмом действия</w:t>
            </w:r>
          </w:p>
        </w:tc>
        <w:tc>
          <w:tcPr>
            <w:tcW w:w="2268" w:type="dxa"/>
          </w:tcPr>
          <w:p w:rsidR="0033330A" w:rsidRDefault="004D1EF0">
            <w:pPr>
              <w:jc w:val="both"/>
            </w:pPr>
            <w:r>
              <w:t>Ремдесивир ***</w:t>
            </w:r>
          </w:p>
        </w:tc>
        <w:tc>
          <w:tcPr>
            <w:tcW w:w="3402" w:type="dxa"/>
          </w:tcPr>
          <w:p w:rsidR="0033330A" w:rsidRDefault="004D1EF0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мг в/в в 1-й день, затем 100 мг в/в ежедневно, всего 10 дней </w:t>
            </w:r>
          </w:p>
          <w:p w:rsidR="0033330A" w:rsidRDefault="0033330A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330A">
        <w:trPr>
          <w:trHeight w:val="2450"/>
        </w:trPr>
        <w:tc>
          <w:tcPr>
            <w:tcW w:w="2689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 на основе моноклональных антител, ингибирует рецепторы ИЛ-6.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30A" w:rsidRDefault="004D1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Тоцилизумаб.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Концентрат для приготовления раствора для инфузий 400 мг внутривенно капельно медленно (в течение не менее 1 часа), при недостаточном эффекте повторить введение через 12 ч. Однократно вводить не более 800 мг.</w:t>
            </w:r>
          </w:p>
          <w:p w:rsidR="0033330A" w:rsidRDefault="0033330A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0"/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268"/>
        <w:gridCol w:w="3402"/>
        <w:gridCol w:w="1955"/>
      </w:tblGrid>
      <w:tr w:rsidR="0033330A">
        <w:trPr>
          <w:trHeight w:val="806"/>
        </w:trPr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</w:rPr>
            </w:pPr>
            <w:r>
              <w:t>НПВС. Анальгетики-антипиретики другие. Анилиды.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</w:pPr>
            <w:r>
              <w:t>Парацетамол, таблетки 200 мг, 500 мг;</w:t>
            </w:r>
          </w:p>
          <w:p w:rsidR="0033330A" w:rsidRDefault="004D1EF0">
            <w:pPr>
              <w:spacing w:line="276" w:lineRule="auto"/>
              <w:jc w:val="both"/>
            </w:pPr>
            <w:proofErr w:type="gramStart"/>
            <w:r>
              <w:t>суппозитория</w:t>
            </w:r>
            <w:proofErr w:type="gramEnd"/>
            <w:r>
              <w:t xml:space="preserve"> 100, 250 мг, суспензии 120 мг/5мл; р-р для инфузий 1%; 10 мг/мл</w:t>
            </w:r>
          </w:p>
          <w:p w:rsidR="0033330A" w:rsidRDefault="0033330A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Взрослые: </w:t>
            </w:r>
          </w:p>
          <w:p w:rsidR="0033330A" w:rsidRDefault="004D1EF0">
            <w:pPr>
              <w:spacing w:line="276" w:lineRule="auto"/>
              <w:jc w:val="both"/>
            </w:pPr>
            <w:r>
              <w:t>Таблетки: 500 мг каждые 4–6 ч при необходимости. Интервал между приемами – не менее 4 ч. Максимальная суточная доза парацетамола не должна превышать 4 г.</w:t>
            </w:r>
          </w:p>
          <w:p w:rsidR="0033330A" w:rsidRDefault="004D1EF0">
            <w:pPr>
              <w:spacing w:line="276" w:lineRule="auto"/>
              <w:jc w:val="both"/>
            </w:pPr>
            <w:r>
              <w:t xml:space="preserve">Р-р для инфузий: Максимальная </w:t>
            </w:r>
          </w:p>
          <w:p w:rsidR="0033330A" w:rsidRDefault="004D1EF0">
            <w:pPr>
              <w:spacing w:line="276" w:lineRule="auto"/>
              <w:jc w:val="both"/>
            </w:pPr>
            <w:proofErr w:type="gramStart"/>
            <w:r>
              <w:t>суточная</w:t>
            </w:r>
            <w:proofErr w:type="gramEnd"/>
            <w:r>
              <w:t xml:space="preserve"> доза </w:t>
            </w:r>
          </w:p>
          <w:p w:rsidR="0033330A" w:rsidRDefault="004D1EF0">
            <w:pPr>
              <w:spacing w:line="276" w:lineRule="auto"/>
              <w:jc w:val="both"/>
            </w:pPr>
            <w:r>
              <w:t xml:space="preserve">≤ 10 кг - 30 мг/кг </w:t>
            </w:r>
          </w:p>
          <w:p w:rsidR="0033330A" w:rsidRDefault="004D1EF0">
            <w:pPr>
              <w:spacing w:line="276" w:lineRule="auto"/>
              <w:jc w:val="both"/>
            </w:pPr>
            <w:r>
              <w:t xml:space="preserve">&gt; 10 кг до ≤ 33 кг - 60 мг/кг не более 2 г </w:t>
            </w:r>
          </w:p>
          <w:p w:rsidR="0033330A" w:rsidRDefault="004D1EF0">
            <w:pPr>
              <w:spacing w:line="276" w:lineRule="auto"/>
              <w:jc w:val="both"/>
            </w:pPr>
            <w:r>
              <w:t xml:space="preserve">&gt; 33 кг до ≤ 50 </w:t>
            </w:r>
            <w:proofErr w:type="gramStart"/>
            <w:r>
              <w:t>кг  -</w:t>
            </w:r>
            <w:proofErr w:type="gramEnd"/>
            <w:r>
              <w:t xml:space="preserve"> 60 мг/кг не более 3 г </w:t>
            </w:r>
          </w:p>
          <w:p w:rsidR="0033330A" w:rsidRDefault="004D1EF0">
            <w:pPr>
              <w:spacing w:line="276" w:lineRule="auto"/>
              <w:jc w:val="both"/>
            </w:pPr>
            <w:r>
              <w:t xml:space="preserve">&gt; 50 кг – 100 мл - 3 г </w:t>
            </w:r>
          </w:p>
          <w:p w:rsidR="0033330A" w:rsidRDefault="004D1EF0">
            <w:pPr>
              <w:spacing w:line="276" w:lineRule="auto"/>
              <w:jc w:val="both"/>
              <w:rPr>
                <w:b/>
                <w:i/>
              </w:rPr>
            </w:pPr>
            <w:r>
              <w:t xml:space="preserve">Дети: перорально 10-15 мг/кг с интервалом не менее 4 часов, не более трех дней через рот или per rectum 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НПВС. Производные пропионовой кислоты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</w:pPr>
            <w:r>
              <w:t>Ибупрофен - таблетки покрытые плёночной оболочкой 200 мг, 400 мг. Суспензия 100мг/5мл; 200 мг/5мл.</w:t>
            </w:r>
          </w:p>
          <w:p w:rsidR="0033330A" w:rsidRDefault="004D1EF0">
            <w:pPr>
              <w:spacing w:line="276" w:lineRule="auto"/>
              <w:jc w:val="both"/>
            </w:pPr>
            <w:r>
              <w:t>Р-р для внутривенного введения 400 мг/4 мл; 800мг/8 мл</w:t>
            </w:r>
          </w:p>
        </w:tc>
        <w:tc>
          <w:tcPr>
            <w:tcW w:w="3402" w:type="dxa"/>
          </w:tcPr>
          <w:p w:rsidR="0033330A" w:rsidRDefault="004D1EF0">
            <w:pPr>
              <w:spacing w:line="276" w:lineRule="auto"/>
              <w:jc w:val="both"/>
            </w:pPr>
            <w:r>
              <w:t>Взрослые, пожилые и дети старше 12 лет: в таблетках по 200 мг 3-4 раза в сутки; в таблетках по 400 мг 2-3 раза в сутки. Суточная доза составляет 1200 мг (не принимать больше 6 таблеток по 200 мг (или 3 таблеток по 400 мг) в течение 24 ч.</w:t>
            </w:r>
          </w:p>
          <w:p w:rsidR="0033330A" w:rsidRDefault="004D1EF0">
            <w:pPr>
              <w:spacing w:line="276" w:lineRule="auto"/>
              <w:jc w:val="both"/>
            </w:pPr>
            <w:r>
              <w:t>Р-р для внутривенного введения: после введения 400 мг препарата возможен прием еще по 400 мг каждые 4-6 часов или по 100-200 мг каждые 4 часа. Продолжительность внутривенного введения должна быть не менее 30 минут.</w:t>
            </w:r>
          </w:p>
          <w:p w:rsidR="0033330A" w:rsidRDefault="004D1EF0">
            <w:pPr>
              <w:spacing w:line="276" w:lineRule="auto"/>
              <w:jc w:val="both"/>
            </w:pPr>
            <w:r>
              <w:t>Детям с 6 до 12 лет (с массой тела более 20 кг): по 1 таблетке 200 мг не более 4 раз в день. Интервал между приёмом таблеток не менее 6 часов.</w:t>
            </w:r>
          </w:p>
          <w:p w:rsidR="0033330A" w:rsidRDefault="004D1EF0">
            <w:pPr>
              <w:spacing w:line="276" w:lineRule="auto"/>
              <w:jc w:val="both"/>
            </w:pPr>
            <w:proofErr w:type="gramStart"/>
            <w:r>
              <w:t>Суспензия:  суточная</w:t>
            </w:r>
            <w:proofErr w:type="gramEnd"/>
            <w:r>
              <w:t xml:space="preserve"> доза 20-30 мг/кг массы тела, с интервалом 6 - 8 часов (или если это необходимо, соблюдать по крайней мере 4-х часовой интервал между приемами) не более 3-х дней 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Регуляторы водно-электролитного баланса и КЩС</w:t>
            </w:r>
          </w:p>
        </w:tc>
        <w:tc>
          <w:tcPr>
            <w:tcW w:w="2268" w:type="dxa"/>
          </w:tcPr>
          <w:p w:rsidR="0033330A" w:rsidRDefault="004D1EF0">
            <w:pPr>
              <w:spacing w:line="276" w:lineRule="auto"/>
              <w:jc w:val="both"/>
            </w:pPr>
            <w:r>
              <w:t xml:space="preserve">Натрий хлорид </w:t>
            </w:r>
          </w:p>
          <w:p w:rsidR="0033330A" w:rsidRDefault="004D1EF0">
            <w:pPr>
              <w:spacing w:line="276" w:lineRule="auto"/>
              <w:jc w:val="both"/>
            </w:pPr>
            <w:r>
              <w:t xml:space="preserve"> </w:t>
            </w:r>
          </w:p>
          <w:p w:rsidR="0033330A" w:rsidRDefault="004D1EF0">
            <w:pPr>
              <w:spacing w:line="276" w:lineRule="auto"/>
              <w:jc w:val="both"/>
            </w:pPr>
            <w:r>
              <w:t>0,9% раствор по 100 мл, 200 мл, 250 мл, 400 мл, 500 мл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Стартовая инфузия 0,9% раствора натрия хлорида из расчета 10- 20 мл/кг в течение 30 мин в/в (под контролем гемодинамики). </w:t>
            </w:r>
          </w:p>
          <w:p w:rsidR="0033330A" w:rsidRDefault="0033330A">
            <w:pPr>
              <w:spacing w:line="276" w:lineRule="auto"/>
              <w:jc w:val="both"/>
            </w:pP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Альфа-адреномиметик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Агонист допаминовых рецепторов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Бета1-адреномиметик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Норэпинефрин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Допамин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Добутамин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 флакон</w:t>
            </w:r>
          </w:p>
          <w:p w:rsidR="0033330A" w:rsidRDefault="0033330A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Раствор норэпинефрина 0,05-0,3 мкг/кг/мин – введение только при наличии центрального доступа;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proofErr w:type="gramStart"/>
            <w:r>
              <w:t>в</w:t>
            </w:r>
            <w:proofErr w:type="gramEnd"/>
            <w:r>
              <w:t xml:space="preserve"> случае отсутствия норэпинефрина либо центрального доступа вводится   допамин 4% 5-10-15 мкг/кг/мин и/или добутамин 5-10 мкг/кг/мин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Средства для энтерального и парентерального питания. Заменители плазмы и других компонентов крови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Альбумин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10% 50 мл, 100 мл, 200 мл,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20% 50 мл, 100 мл, 200 мл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10–20% раствор в/в капельно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Диуретик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Фуросемид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1% 2 мл (20 мг)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Начальная доза 1 мг/кг. 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Регуляторы водно-электролитного баланса и КЩС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</w:t>
            </w:r>
            <w:r>
              <w:rPr>
                <w:sz w:val="28"/>
                <w:szCs w:val="28"/>
              </w:rPr>
              <w:t xml:space="preserve"> </w:t>
            </w:r>
            <w:r>
              <w:t>гидрокарбоната натрия 4%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100 мл, 200 мл, 400 мл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rPr>
          <w:trHeight w:val="1541"/>
        </w:trPr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Глюкокортикостероиды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Преднизолон 30 мг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1мл – 30 мг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Препараты плазмы крови и плазмозамещающие препараты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Гемостатическое средство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proofErr w:type="gramStart"/>
            <w:r>
              <w:t>СЗП  по</w:t>
            </w:r>
            <w:proofErr w:type="gramEnd"/>
            <w:r>
              <w:t xml:space="preserve"> 50-300 мл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Криопреципитат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1 доза 100 МЕ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Инфузия СЗП в объеме 15-20 мл/кг струйно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 доза КП на 10 кг массы больного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r>
              <w:t xml:space="preserve">Препарат крови </w:t>
            </w:r>
          </w:p>
        </w:tc>
        <w:tc>
          <w:tcPr>
            <w:tcW w:w="2268" w:type="dxa"/>
          </w:tcPr>
          <w:p w:rsidR="0033330A" w:rsidRDefault="004D1EF0">
            <w:r>
              <w:t>Плазма крови реконвалесцентов COVID-19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200-250 мл 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Антикоагулянт прямого действия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Гепарин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t>1 мл 5000 МЕ 5 мл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Подкожно 5000 МЕ/сут, при непрерывной внутривенной инфузии 1000-2000 МЕ/ч 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rPr>
          <w:trHeight w:val="1425"/>
        </w:trPr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Низкомолекулярный гепарин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Надропарин кальция раствор для инъекций в предварительно наполненных шприцах, 2850 ME анти-Ха/0,3 мл, 3800 ME анти-Ха/0,4 мл, 5700 ME анти-Ха/0,6 мл,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Эноксапарин раствор для инъекций в шприцах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4000 анти-Ха МЕ/0,4 мл,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6000 анти-Ха МЕ/0,6 мл,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8000 анти-Ха МЕ/0,8 мл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Взрослые – подкожно 0,3-0,6 мл 1 раз в сутки под контролем коагулограммы (ингибирование Xа фактора свертывания крови)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Дети – подкожно по 0,1 мл/10 кг 1 раз в сутки под контролем коагулограммы (ингибирование Xа фактора свертывания крови)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Взрослые - Подкожно 0,2-0,4мл 1 раз в сутки под контролем коагулограммы (ингибирование Xа фактора свертывания крови)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У детей до 18 лет не рекомендован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Н2 –гистамино-блокаторы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Ингибиторы </w:t>
            </w:r>
            <w:proofErr w:type="gramStart"/>
            <w:r>
              <w:t>протоновой  помпы</w:t>
            </w:r>
            <w:proofErr w:type="gramEnd"/>
            <w:r>
              <w:t xml:space="preserve">  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Фамотидин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Таб. 10 мг, 20 мг, 40 мг, лиофилизированный порошок для инъекционных растворов в ампулах по 0,02 г в комплекте с растворителем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Омепразол </w:t>
            </w: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proofErr w:type="gramStart"/>
            <w:r>
              <w:t>Капсулы  10</w:t>
            </w:r>
            <w:proofErr w:type="gramEnd"/>
            <w:r>
              <w:t xml:space="preserve"> мг, 20 мг, порошок для инъекционных растворов во флаконах по 0,04г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40 мг в сутки внутрь, внутривенно  </w:t>
            </w: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333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40 мг в сутки внутрь, внутривенно</w:t>
            </w:r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</w:tr>
      <w:tr w:rsidR="0033330A">
        <w:tc>
          <w:tcPr>
            <w:tcW w:w="2694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Противовирусный лекарственный препарат из семейства интерферонов</w:t>
            </w:r>
          </w:p>
        </w:tc>
        <w:tc>
          <w:tcPr>
            <w:tcW w:w="2268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Интерферон бета 1 а –в/в – 10 мкг 1 раз в день в течение 6 дней или/ подкожно 44 мг в 1,3,6 дни (</w:t>
            </w:r>
            <w:proofErr w:type="gramStart"/>
            <w:r>
              <w:t>всего  3</w:t>
            </w:r>
            <w:proofErr w:type="gramEnd"/>
            <w:r>
              <w:t xml:space="preserve"> дозы)</w:t>
            </w:r>
          </w:p>
        </w:tc>
        <w:tc>
          <w:tcPr>
            <w:tcW w:w="3402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10 мкг внутривенно, 44 </w:t>
            </w:r>
            <w:proofErr w:type="gramStart"/>
            <w:r>
              <w:t>мг  подкожно</w:t>
            </w:r>
            <w:proofErr w:type="gramEnd"/>
          </w:p>
        </w:tc>
        <w:tc>
          <w:tcPr>
            <w:tcW w:w="1955" w:type="dxa"/>
          </w:tcPr>
          <w:p w:rsidR="0033330A" w:rsidRDefault="004D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</w:tr>
    </w:tbl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567"/>
      </w:pPr>
      <w:r>
        <w:t>Примечание *** - после регистрации в РК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36" w:line="276" w:lineRule="auto"/>
      </w:pPr>
      <w:r>
        <w:rPr>
          <w:b/>
          <w:sz w:val="28"/>
          <w:szCs w:val="28"/>
        </w:rPr>
        <w:t>5.4 Хирургическое вмешательство</w:t>
      </w:r>
      <w:r>
        <w:rPr>
          <w:sz w:val="28"/>
          <w:szCs w:val="28"/>
        </w:rPr>
        <w:t>: нет</w:t>
      </w:r>
    </w:p>
    <w:p w:rsidR="0033330A" w:rsidRDefault="004D1E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Дальнейшее ведение: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>Исходы заболевания: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Выздоровление/улучшение (исчезновение/регресс клинических симптомов заболевания и рентгенологических/КТ- признаков пневмонии с эрадикацией возбудителя, документированного отрицательным результатом ПЦР РНК SARS CoV-2). У бессимптомных вирусоносителей - санация организма от возбудителя при отсутствии клинических проявлений заболевания и рентгенологических/КТ- признаков пневмонии с эрадикацией возбудителя, документированного отрицательным результатом ПЦР РНК SARS CoV-2 после наблюдения в течение 2 недель и более)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Реконвалесцентное вирусоносительство (исчезновение/регресс клинических и рентгенологических/КТ- признаков пневмонии без эрадикация возбудителя, документированного положительным результате ПЦР РНК SARS CoV-2 после лечения и наблюдения в течение 2 недель и более)</w:t>
      </w:r>
    </w:p>
    <w:p w:rsidR="0033330A" w:rsidRDefault="004D1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Летальный исход</w:t>
      </w:r>
    </w:p>
    <w:p w:rsidR="0033330A" w:rsidRDefault="003333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jc w:val="both"/>
        <w:rPr>
          <w:b/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пациентов из стационара [62, 63]: </w:t>
      </w:r>
    </w:p>
    <w:p w:rsidR="0033330A" w:rsidRDefault="004D1E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Клинико-инструментальные критерии</w:t>
      </w:r>
      <w:r>
        <w:rPr>
          <w:color w:val="000000"/>
          <w:sz w:val="28"/>
          <w:szCs w:val="28"/>
        </w:rPr>
        <w:t xml:space="preserve">: отсутствие повышенной температуры тела &gt;3 дней, регрессия респираторных симптомов и признаков воспаления по результатам визуализации легких (положительная динамика рентгенологической и КТ-картины); </w:t>
      </w:r>
    </w:p>
    <w:p w:rsidR="0033330A" w:rsidRDefault="004D1EF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Лабораторные критерии</w:t>
      </w:r>
      <w:r>
        <w:rPr>
          <w:color w:val="000000"/>
          <w:sz w:val="28"/>
          <w:szCs w:val="28"/>
        </w:rPr>
        <w:t xml:space="preserve">: 2 отрицательных результата   ПЦР мазка из носоглотки   с интервалом забора ≥24 часа после завершения этиотропной терапии.  </w:t>
      </w:r>
    </w:p>
    <w:p w:rsidR="0033330A" w:rsidRDefault="0033330A">
      <w:pPr>
        <w:jc w:val="both"/>
        <w:rPr>
          <w:i/>
        </w:rPr>
      </w:pPr>
    </w:p>
    <w:p w:rsidR="0033330A" w:rsidRDefault="004D1EF0">
      <w:pPr>
        <w:jc w:val="both"/>
        <w:rPr>
          <w:i/>
        </w:rPr>
      </w:pPr>
      <w:r>
        <w:rPr>
          <w:i/>
        </w:rPr>
        <w:t xml:space="preserve">Примечания: </w:t>
      </w:r>
    </w:p>
    <w:p w:rsidR="0033330A" w:rsidRDefault="004D1EF0">
      <w:pPr>
        <w:ind w:firstLine="708"/>
        <w:jc w:val="both"/>
        <w:rPr>
          <w:i/>
        </w:rPr>
      </w:pPr>
      <w:r>
        <w:rPr>
          <w:i/>
        </w:rPr>
        <w:t>- при положительном результате контрольного ПЦР-</w:t>
      </w:r>
      <w:proofErr w:type="gramStart"/>
      <w:r>
        <w:rPr>
          <w:i/>
        </w:rPr>
        <w:t>тестирования  и</w:t>
      </w:r>
      <w:proofErr w:type="gramEnd"/>
      <w:r>
        <w:rPr>
          <w:i/>
        </w:rPr>
        <w:t xml:space="preserve"> клиническом выздоровлении необходимо повторить тестирование 1 раз в неделю до получения 2-х отрицательных, так как может сформироваться реконвалесцентное вирусоносительство и сроки эрадикации вируса не известны;</w:t>
      </w:r>
    </w:p>
    <w:p w:rsidR="0033330A" w:rsidRDefault="004D1EF0">
      <w:pPr>
        <w:ind w:firstLine="708"/>
        <w:jc w:val="both"/>
        <w:rPr>
          <w:i/>
        </w:rPr>
      </w:pPr>
      <w:r>
        <w:rPr>
          <w:i/>
          <w:sz w:val="28"/>
          <w:szCs w:val="28"/>
        </w:rPr>
        <w:t xml:space="preserve">- </w:t>
      </w:r>
      <w:r>
        <w:rPr>
          <w:i/>
        </w:rPr>
        <w:t xml:space="preserve">при неэффективности этиотропной терапии (положительный результат ПЦР) смена схемы лечения не рекомендуется или решается консилиумом с учетом особенностей данного клинического случая </w:t>
      </w:r>
    </w:p>
    <w:p w:rsidR="0033330A" w:rsidRDefault="0033330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3330A" w:rsidRDefault="004D1EF0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Индикаторы эффективности лечения:</w:t>
      </w:r>
    </w:p>
    <w:p w:rsidR="0033330A" w:rsidRDefault="004D1E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Клиническое выздоровление</w:t>
      </w:r>
    </w:p>
    <w:p w:rsidR="0033330A" w:rsidRDefault="004D1E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Негативация  результатов</w:t>
      </w:r>
      <w:proofErr w:type="gramEnd"/>
      <w:r>
        <w:rPr>
          <w:sz w:val="28"/>
          <w:szCs w:val="28"/>
        </w:rPr>
        <w:t xml:space="preserve">  ПЦР- тестирования</w:t>
      </w:r>
    </w:p>
    <w:p w:rsidR="0033330A" w:rsidRDefault="004D1E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рентгенологической/КТ – картины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ind w:left="375" w:hanging="720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        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ind w:left="375" w:hanging="720"/>
        <w:jc w:val="both"/>
        <w:rPr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ОРГАНИЗАЦИОННЫЕ АСПЕКТЫ ПРОТОКОЛА: </w:t>
      </w: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Список разработчиков протокола с указанием квалификационных данных: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Кошерова Бахыт Нургалиевна – доктор медицинских наук, профессор, проректор по клинической работе, НАО «Медицинский университет Караганды», руководитель   инфекционной службы взрослой МЗ РК.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Дуйсенова Амангуль Куандыковна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доктор медицинских наук, профессор, заведующая кафедрой инфекционных болезней и тропических болезней НАО «Казахский национальный медицинский университет имени С.Д.Асфендиярова». 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Баешева Динагуль Аяпбековна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доктор медицинских наук, заведующая кафедрой детских инфекционных болезней, НАО «Медицинский университет Астана», руководитель   инфекционной службы детской МЗ РК.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Абуова Гульжан Наркеновна – кандидат медицинских наук, профессор, заведующая кафедрой инфекционных болезней и дерматовенерологии АО «Южно-Казахстанская медицинская академия». 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Калиева Шолпан Сабатаевна – кандидат медицинских наук, ассоциированный профессор, заведующий кафедрой клинической фармакологии и доказательной медицины, врач-клинический фармаколог высшей категории, НАО «Медицинский университет Караганды».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Малтабарова Нурила Амангалиевна – кандидат медицинских наук, доцент, заведующая кафедрой скорой медицинской помощи, анестезиологии и интенсивной терапии, НАО «Медицинский университет Астана».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Смагул Манар Асыровна – руководитель управления инфекционных и паразитарных заболеваний филиала «Научно-практический центр санитарно-эпидемиологической экспертизы и мониторинга» НЦОЗ МЗ РК, эпидемиолог, магистр общественного здравоохранения, г.Алматы.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Лесбеков Тимур Достаевич – врач-кардиохирург, руководитель отдела кардиохирургии Акционерного общества «Национальный научный кардиохирургический центр», кандидат медицинских наук 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Капышев Тимур Сайранович – врач анестезиолог-реаниматолог высшей категории, директор «Центр передовых знаний» Акционерного общества «Национальный научный кардиохирургический центр», </w:t>
      </w:r>
      <w:proofErr w:type="gramStart"/>
      <w:r>
        <w:rPr>
          <w:color w:val="000000"/>
          <w:sz w:val="28"/>
          <w:szCs w:val="28"/>
        </w:rPr>
        <w:t>координатор  дорожной</w:t>
      </w:r>
      <w:proofErr w:type="gramEnd"/>
      <w:r>
        <w:rPr>
          <w:color w:val="000000"/>
          <w:sz w:val="28"/>
          <w:szCs w:val="28"/>
        </w:rPr>
        <w:t xml:space="preserve"> карты по анестезиологии-реаниматологии, г. Нур-Султан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Боранбаева Риза Зулкарнаевна - врач-педиатр, доктор медицинских наук, высшая категория по организации здравоохранения, Председатель правления Акционерного общества «Научный центр педиатрии и детской хирургии», Председатель Общественного объединения «Союз педиатров» Казахстана.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Мирзахметова Динара Досалыевна - врач акушер-гинеколог высшей категории, директор Акционерного общества «Научный центр акушерства, гинекологии и перинатологии» Министерства здравоохранения Республики Казахстан, менеджер здравоохранения высшей категории. 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Латыпова Наталья Александровна – врач пульмонолог высшей категории, заведующая кафедрой семейной медицины №2 Некоммерческого акционерного общества «Медицинский университет Астана», доктор медицинских наук; 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Гаркалов Константин Анатольевич - врач пульмонолог высшей категории, председатель Общественное объединение «Национальный центр рациональной клинической практики», г. Нур-Султан, кандидат медицинских наук, доцент.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Абдрахманова Сания </w:t>
      </w:r>
      <w:proofErr w:type="gramStart"/>
      <w:r>
        <w:rPr>
          <w:color w:val="000000"/>
          <w:sz w:val="28"/>
          <w:szCs w:val="28"/>
        </w:rPr>
        <w:t>Алишевна  врач</w:t>
      </w:r>
      <w:proofErr w:type="gramEnd"/>
      <w:r>
        <w:rPr>
          <w:color w:val="000000"/>
          <w:sz w:val="28"/>
          <w:szCs w:val="28"/>
        </w:rPr>
        <w:t xml:space="preserve"> - трансфузиолог высшей категории,  директор РГП на ПХВ «Научно-производственный центр трансфузиологии», 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Сулейменова Жанар Нурлановна</w:t>
      </w:r>
      <w:r>
        <w:rPr>
          <w:color w:val="000000"/>
        </w:rPr>
        <w:t xml:space="preserve"> - </w:t>
      </w:r>
      <w:r>
        <w:rPr>
          <w:color w:val="000000"/>
          <w:sz w:val="28"/>
          <w:szCs w:val="28"/>
        </w:rPr>
        <w:t xml:space="preserve"> врач-лаборант высшей квалификационной категории, заведующий клинико-диагностической лабораторией РГП «Больница Медицинского центра Управления делами Президента Республики Казахстан» на ПХВ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Абдрахманова Айгуль Каметовна – главный врач ГКП на ПХВ «Городская клиническая инфекционная больница им.И.С.Жекеновой».</w:t>
      </w:r>
    </w:p>
    <w:p w:rsidR="0033330A" w:rsidRDefault="004D1E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Турдалина Баян Рысбековна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и.о. доцент, доктор PhD кафедры детских инфекционных болезней, НАО «Медицинский университет Астана».</w:t>
      </w:r>
    </w:p>
    <w:p w:rsidR="0033330A" w:rsidRDefault="0033330A">
      <w:pPr>
        <w:jc w:val="both"/>
        <w:rPr>
          <w:sz w:val="28"/>
          <w:szCs w:val="28"/>
        </w:rPr>
      </w:pPr>
    </w:p>
    <w:p w:rsidR="0033330A" w:rsidRDefault="004D1EF0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Указание на отсутствие конфликта интересов: </w:t>
      </w:r>
      <w:r>
        <w:rPr>
          <w:sz w:val="28"/>
          <w:szCs w:val="28"/>
        </w:rPr>
        <w:t>нет.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firstLine="567"/>
        <w:rPr>
          <w:sz w:val="28"/>
          <w:szCs w:val="28"/>
        </w:rPr>
      </w:pPr>
    </w:p>
    <w:p w:rsidR="0033330A" w:rsidRDefault="004D1EF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Рецензенты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:rsidR="0033330A" w:rsidRDefault="004D1E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Доскожаева Сауле Темирбулатовна – доктор медицинских наук, </w:t>
      </w:r>
      <w:proofErr w:type="gramStart"/>
      <w:r>
        <w:rPr>
          <w:color w:val="000000"/>
          <w:sz w:val="28"/>
          <w:szCs w:val="28"/>
        </w:rPr>
        <w:t>профессор,  инфекционист</w:t>
      </w:r>
      <w:proofErr w:type="gramEnd"/>
      <w:r>
        <w:rPr>
          <w:color w:val="000000"/>
          <w:sz w:val="28"/>
          <w:szCs w:val="28"/>
        </w:rPr>
        <w:t>, ректор  АО «Казахский медицинский университет непрерывного образования».</w:t>
      </w:r>
    </w:p>
    <w:p w:rsidR="0033330A" w:rsidRDefault="004D1E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Катарбаев Адиль Каирбекович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доктор медицинских наук, </w:t>
      </w:r>
      <w:proofErr w:type="gramStart"/>
      <w:r>
        <w:rPr>
          <w:color w:val="000000"/>
          <w:sz w:val="28"/>
          <w:szCs w:val="28"/>
        </w:rPr>
        <w:t>профессор,  заведующий</w:t>
      </w:r>
      <w:proofErr w:type="gramEnd"/>
      <w:r>
        <w:rPr>
          <w:color w:val="000000"/>
          <w:sz w:val="28"/>
          <w:szCs w:val="28"/>
        </w:rPr>
        <w:t xml:space="preserve"> кафедрой  детских инфекционных болезней  АО «Национальный  медицинский университет».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hanging="720"/>
        <w:jc w:val="both"/>
        <w:rPr>
          <w:b/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trike/>
          <w:sz w:val="28"/>
          <w:szCs w:val="28"/>
        </w:rPr>
      </w:pPr>
      <w:r>
        <w:rPr>
          <w:b/>
          <w:sz w:val="28"/>
          <w:szCs w:val="28"/>
        </w:rPr>
        <w:t xml:space="preserve">6.4 Указание условий пересмотра протокола: </w:t>
      </w:r>
      <w:r>
        <w:rPr>
          <w:sz w:val="28"/>
          <w:szCs w:val="28"/>
          <w:highlight w:val="white"/>
        </w:rPr>
        <w:t xml:space="preserve">пересмотр протокола по мере появления новых данных по тактике диагностики и лечения коронавирусной инфекции COVID-19. 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375" w:hanging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NB!.</w:t>
      </w:r>
      <w:proofErr w:type="gramEnd"/>
      <w:r>
        <w:rPr>
          <w:sz w:val="28"/>
          <w:szCs w:val="28"/>
        </w:rPr>
        <w:t xml:space="preserve"> Данный протокол носит рекомендательный характер и рекомендации по диагностике и лечению могут быть изменены и дополнены в зависимости от тяжести состояния пациента и его индивидуальных особенностей.</w:t>
      </w: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z w:val="28"/>
          <w:szCs w:val="28"/>
        </w:rPr>
      </w:pPr>
    </w:p>
    <w:p w:rsidR="0033330A" w:rsidRDefault="004D1EF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6.5 Список использованной литературы: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Обзор нового коронавируса 2019 года (2019-nCoV), CDC, 1 февраля 2020 г.Источник контента: Национальный центр иммунизации и респираторных заболеваний (NCIRD), Отдел вирусных заболеваний; https://www.cdc.gov/coronavirus/2019-nCoV/summary.html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2)</w:t>
      </w:r>
      <w:r w:rsidRPr="002368B7">
        <w:rPr>
          <w:sz w:val="28"/>
          <w:szCs w:val="28"/>
          <w:lang w:val="en-US"/>
        </w:rPr>
        <w:tab/>
        <w:t xml:space="preserve"> Hui, David S.; Azhar, Esam EI; Madani, Tariq A.; Ntoumi, Francine; Kock, Richard; Dar, Osman; Ippolito, Giuseppe; Mchugh, Timothy D.; Memish, Ziad A. The continuing epidemic threat of novel coronaviruses to global health – the latest novel coronavirus outbreak in Wuhan, China (</w:t>
      </w:r>
      <w:r>
        <w:rPr>
          <w:sz w:val="28"/>
          <w:szCs w:val="28"/>
        </w:rPr>
        <w:t>англ</w:t>
      </w:r>
      <w:r w:rsidRPr="002368B7">
        <w:rPr>
          <w:sz w:val="28"/>
          <w:szCs w:val="28"/>
          <w:lang w:val="en-US"/>
        </w:rPr>
        <w:t xml:space="preserve">.) // International Journal of Infectious </w:t>
      </w:r>
      <w:proofErr w:type="gramStart"/>
      <w:r w:rsidRPr="002368B7">
        <w:rPr>
          <w:sz w:val="28"/>
          <w:szCs w:val="28"/>
          <w:lang w:val="en-US"/>
        </w:rPr>
        <w:t>Diseases :</w:t>
      </w:r>
      <w:proofErr w:type="gramEnd"/>
      <w:r w:rsidRPr="002368B7">
        <w:rPr>
          <w:sz w:val="28"/>
          <w:szCs w:val="28"/>
          <w:lang w:val="en-US"/>
        </w:rPr>
        <w:t xml:space="preserve"> journal. — 2020. — 14 January (vol. 91). — P. 264—266. — ISSN 1201-9712. — DOI:10.1016/j.ijid.2020.01.009.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3)</w:t>
      </w:r>
      <w:r w:rsidRPr="002368B7">
        <w:rPr>
          <w:sz w:val="28"/>
          <w:szCs w:val="28"/>
          <w:lang w:val="en-US"/>
        </w:rPr>
        <w:tab/>
        <w:t xml:space="preserve">Undiagnosed pneumonia - China (HU) (01): wildlife sales, market closed, RFI Archive Number: 20200102.6866757. </w:t>
      </w:r>
      <w:proofErr w:type="gramStart"/>
      <w:r w:rsidRPr="002368B7">
        <w:rPr>
          <w:sz w:val="28"/>
          <w:szCs w:val="28"/>
          <w:lang w:val="en-US"/>
        </w:rPr>
        <w:t>Pro-MED-mail</w:t>
      </w:r>
      <w:proofErr w:type="gramEnd"/>
      <w:r w:rsidRPr="002368B7">
        <w:rPr>
          <w:sz w:val="28"/>
          <w:szCs w:val="28"/>
          <w:lang w:val="en-US"/>
        </w:rPr>
        <w:t xml:space="preserve">. International Society for Infectious Diseases. </w:t>
      </w:r>
      <w:r>
        <w:rPr>
          <w:sz w:val="28"/>
          <w:szCs w:val="28"/>
        </w:rPr>
        <w:t>Дата</w:t>
      </w:r>
      <w:r w:rsidRPr="002368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обращения</w:t>
      </w:r>
      <w:r w:rsidRPr="002368B7">
        <w:rPr>
          <w:sz w:val="28"/>
          <w:szCs w:val="28"/>
          <w:lang w:val="en-US"/>
        </w:rPr>
        <w:t xml:space="preserve"> 13 </w:t>
      </w:r>
      <w:r>
        <w:rPr>
          <w:sz w:val="28"/>
          <w:szCs w:val="28"/>
        </w:rPr>
        <w:t>января</w:t>
      </w:r>
      <w:r w:rsidRPr="002368B7">
        <w:rPr>
          <w:sz w:val="28"/>
          <w:szCs w:val="28"/>
          <w:lang w:val="en-US"/>
        </w:rPr>
        <w:t xml:space="preserve"> 2020.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4)</w:t>
      </w:r>
      <w:r w:rsidRPr="002368B7">
        <w:rPr>
          <w:sz w:val="28"/>
          <w:szCs w:val="28"/>
          <w:lang w:val="en-US"/>
        </w:rPr>
        <w:tab/>
        <w:t>Guidance COVID-19: investigation and initial clinical management of possible cases/ https://www.gov.uk/government/publications/ Updated 27 April 2020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5)</w:t>
      </w:r>
      <w:r w:rsidRPr="002368B7">
        <w:rPr>
          <w:sz w:val="28"/>
          <w:szCs w:val="28"/>
          <w:lang w:val="en-US"/>
        </w:rPr>
        <w:tab/>
        <w:t xml:space="preserve">Zhonghua Jie, He He, Hu Xi, Za Zhi. Clinical features of 2019 novel coronavirus pneumonia in the early stage from a fever clinic in Beijing. Article in Chinese; Abstract available in Chinese from the publisher.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6)</w:t>
      </w:r>
      <w:r w:rsidRPr="002368B7">
        <w:rPr>
          <w:sz w:val="28"/>
          <w:szCs w:val="28"/>
          <w:lang w:val="en-US"/>
        </w:rPr>
        <w:tab/>
        <w:t xml:space="preserve">Jonas F Ludvigsson. Systematic review of COVID-19 in children show milder cases and a better prognosis </w:t>
      </w:r>
      <w:proofErr w:type="gramStart"/>
      <w:r w:rsidRPr="002368B7">
        <w:rPr>
          <w:sz w:val="28"/>
          <w:szCs w:val="28"/>
          <w:lang w:val="en-US"/>
        </w:rPr>
        <w:t>than adults</w:t>
      </w:r>
      <w:proofErr w:type="gramEnd"/>
      <w:r w:rsidRPr="002368B7">
        <w:rPr>
          <w:sz w:val="28"/>
          <w:szCs w:val="28"/>
          <w:lang w:val="en-US"/>
        </w:rPr>
        <w:t>. Acta pediatrica. First published</w:t>
      </w:r>
      <w:proofErr w:type="gramStart"/>
      <w:r w:rsidRPr="002368B7">
        <w:rPr>
          <w:sz w:val="28"/>
          <w:szCs w:val="28"/>
          <w:lang w:val="en-US"/>
        </w:rPr>
        <w:t>:23</w:t>
      </w:r>
      <w:proofErr w:type="gramEnd"/>
      <w:r w:rsidRPr="002368B7">
        <w:rPr>
          <w:sz w:val="28"/>
          <w:szCs w:val="28"/>
          <w:lang w:val="en-US"/>
        </w:rPr>
        <w:t xml:space="preserve"> March 2020   https://doi.org/10.1111/apa.15270.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7)</w:t>
      </w:r>
      <w:r w:rsidRPr="002368B7">
        <w:rPr>
          <w:sz w:val="28"/>
          <w:szCs w:val="28"/>
          <w:lang w:val="en-US"/>
        </w:rPr>
        <w:tab/>
        <w:t xml:space="preserve">Laboratory testing for 2019 novel </w:t>
      </w:r>
      <w:proofErr w:type="gramStart"/>
      <w:r w:rsidRPr="002368B7">
        <w:rPr>
          <w:sz w:val="28"/>
          <w:szCs w:val="28"/>
          <w:lang w:val="en-US"/>
        </w:rPr>
        <w:t>coronavirus  (</w:t>
      </w:r>
      <w:proofErr w:type="gramEnd"/>
      <w:r w:rsidRPr="002368B7">
        <w:rPr>
          <w:sz w:val="28"/>
          <w:szCs w:val="28"/>
          <w:lang w:val="en-US"/>
        </w:rPr>
        <w:t xml:space="preserve">2019-nCoV) in suspected human cases    Interim guidance  17 January 2020 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8)</w:t>
      </w:r>
      <w:r w:rsidRPr="002368B7">
        <w:rPr>
          <w:sz w:val="28"/>
          <w:szCs w:val="28"/>
          <w:lang w:val="en-US"/>
        </w:rPr>
        <w:tab/>
        <w:t xml:space="preserve">Global Surveillance for human infection with novel coronavirus (2019-nCoV) Interim guidance, 27 February 2020 </w:t>
      </w:r>
    </w:p>
    <w:p w:rsidR="0033330A" w:rsidRDefault="004D1EF0">
      <w:pPr>
        <w:jc w:val="both"/>
        <w:rPr>
          <w:sz w:val="28"/>
          <w:szCs w:val="28"/>
        </w:rPr>
      </w:pPr>
      <w:r w:rsidRPr="002368B7">
        <w:rPr>
          <w:sz w:val="28"/>
          <w:szCs w:val="28"/>
          <w:lang w:val="en-US"/>
        </w:rPr>
        <w:t>9)</w:t>
      </w:r>
      <w:r w:rsidRPr="002368B7">
        <w:rPr>
          <w:sz w:val="28"/>
          <w:szCs w:val="28"/>
          <w:lang w:val="en-US"/>
        </w:rPr>
        <w:tab/>
        <w:t xml:space="preserve">Coronavirus disease 2019 (COVID-19): Epidemiology, virology, clinical features, diagnosis, and prevention. </w:t>
      </w:r>
      <w:r>
        <w:rPr>
          <w:sz w:val="28"/>
          <w:szCs w:val="28"/>
        </w:rPr>
        <w:t>Mar 2020, last updated: Apr 30, 2020/https://www.uptodate.com/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10) Клиническое ведение тяжелой острой респираторной инфекции при подозрении на коронавирусную инфекцию COVID-19: Временные рекомендации 13 марта 2020 г. – ВОЗ.</w:t>
      </w:r>
    </w:p>
    <w:p w:rsidR="0033330A" w:rsidRDefault="004D1EF0">
      <w:pPr>
        <w:jc w:val="both"/>
        <w:rPr>
          <w:sz w:val="28"/>
          <w:szCs w:val="28"/>
        </w:rPr>
      </w:pPr>
      <w:r w:rsidRPr="002368B7">
        <w:rPr>
          <w:sz w:val="28"/>
          <w:szCs w:val="28"/>
          <w:lang w:val="en-US"/>
        </w:rPr>
        <w:t>11)  Russell FM, Reyburn R, Chan J, Tuivaga E, Lim R, Lai J et al. Impact of the change in WHO's severe pneumonia case definition on hospitalized pneumonia epidemiology: case studies from six countries. Bull World Health Organ. 2019</w:t>
      </w:r>
      <w:proofErr w:type="gramStart"/>
      <w:r w:rsidRPr="002368B7">
        <w:rPr>
          <w:sz w:val="28"/>
          <w:szCs w:val="28"/>
          <w:lang w:val="en-US"/>
        </w:rPr>
        <w:t>;97</w:t>
      </w:r>
      <w:proofErr w:type="gramEnd"/>
      <w:r w:rsidRPr="002368B7">
        <w:rPr>
          <w:sz w:val="28"/>
          <w:szCs w:val="28"/>
          <w:lang w:val="en-US"/>
        </w:rPr>
        <w:t xml:space="preserve">(6):386-93. </w:t>
      </w:r>
      <w:r>
        <w:rPr>
          <w:sz w:val="28"/>
          <w:szCs w:val="28"/>
        </w:rPr>
        <w:t>Epub 2019/06/19. doi: 10.2471/BLT.18.223271. PubMed PMID: 31210676; PMCID: PMC6560369.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12) ВОЗ «Оказание стационарной помощи детям: руководство по ведению наиболее распространенных болезней детского возраста. Женева: Всемирная организация здравоохранения; 2013 г. (http://www.who.int/maternal_child_adolescent/documents/child_hospital_care/en/, accessed 4 March 2020).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13) Coronavirus Infections in Children Including COVID-19. An Overview of the Epidemiology, Clinical Features, Diagnosis, Treatment and Prevention Options in Children/Zimmermann, Petra</w:t>
      </w:r>
      <w:proofErr w:type="gramStart"/>
      <w:r w:rsidRPr="002368B7">
        <w:rPr>
          <w:sz w:val="28"/>
          <w:szCs w:val="28"/>
          <w:lang w:val="en-US"/>
        </w:rPr>
        <w:t>;</w:t>
      </w:r>
      <w:proofErr w:type="gramEnd"/>
      <w:r w:rsidRPr="002368B7">
        <w:rPr>
          <w:sz w:val="28"/>
          <w:szCs w:val="28"/>
          <w:lang w:val="en-US"/>
        </w:rPr>
        <w:t xml:space="preserve"> Curtis, Nigel //The Pediatric Infectious Disease Journal: May 2020 - Volume 39 - Issue 5 - p 355-368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14) Bernheim A, Mei X, Huang M et al (2020) Chest CT findings in coronavirus Disease-19 (COVID-19): relationship to duration of infection. Radiology. https://doi.org/10.1148/radiol.2020200463</w:t>
      </w:r>
    </w:p>
    <w:p w:rsidR="0033330A" w:rsidRDefault="004D1EF0">
      <w:pPr>
        <w:jc w:val="both"/>
        <w:rPr>
          <w:sz w:val="28"/>
          <w:szCs w:val="28"/>
        </w:rPr>
      </w:pPr>
      <w:r w:rsidRPr="002368B7">
        <w:rPr>
          <w:sz w:val="28"/>
          <w:szCs w:val="28"/>
          <w:lang w:val="en-US"/>
        </w:rPr>
        <w:t xml:space="preserve">15) Liu H, Liu F, Li J, Zhang T, et al. Clinical and CT imaging features of the COVID-19 pneumonia: Focus on pregnant women and children. J Infect. </w:t>
      </w:r>
      <w:proofErr w:type="gramStart"/>
      <w:r w:rsidRPr="002368B7">
        <w:rPr>
          <w:sz w:val="28"/>
          <w:szCs w:val="28"/>
          <w:lang w:val="en-US"/>
        </w:rPr>
        <w:t>2020</w:t>
      </w:r>
      <w:proofErr w:type="gramEnd"/>
      <w:r w:rsidRPr="002368B7">
        <w:rPr>
          <w:sz w:val="28"/>
          <w:szCs w:val="28"/>
          <w:lang w:val="en-US"/>
        </w:rPr>
        <w:t xml:space="preserve"> Mar 20. </w:t>
      </w:r>
      <w:proofErr w:type="gramStart"/>
      <w:r w:rsidRPr="002368B7">
        <w:rPr>
          <w:sz w:val="28"/>
          <w:szCs w:val="28"/>
          <w:lang w:val="en-US"/>
        </w:rPr>
        <w:t>pii</w:t>
      </w:r>
      <w:proofErr w:type="gramEnd"/>
      <w:r w:rsidRPr="002368B7">
        <w:rPr>
          <w:sz w:val="28"/>
          <w:szCs w:val="28"/>
          <w:lang w:val="en-US"/>
        </w:rPr>
        <w:t xml:space="preserve">: S0163-4453(20)30118-3. </w:t>
      </w:r>
      <w:r>
        <w:rPr>
          <w:sz w:val="28"/>
          <w:szCs w:val="28"/>
        </w:rPr>
        <w:t>СанПиН 2.6.1.1192-03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16) Mathur S, Pillenahalli Maheshwarappa R, Fouladirad S, Metwally O, et al. </w:t>
      </w:r>
      <w:r>
        <w:rPr>
          <w:sz w:val="28"/>
          <w:szCs w:val="28"/>
        </w:rPr>
        <w:t xml:space="preserve">Emergency Imaging in Pregnancy and Lactation. </w:t>
      </w:r>
      <w:r w:rsidRPr="002368B7">
        <w:rPr>
          <w:sz w:val="28"/>
          <w:szCs w:val="28"/>
          <w:lang w:val="en-US"/>
        </w:rPr>
        <w:t xml:space="preserve">Can Assoc Radiol J. 2020 Mar </w:t>
      </w:r>
      <w:proofErr w:type="gramStart"/>
      <w:r w:rsidRPr="002368B7">
        <w:rPr>
          <w:sz w:val="28"/>
          <w:szCs w:val="28"/>
          <w:lang w:val="en-US"/>
        </w:rPr>
        <w:t>11:846537120906482.</w:t>
      </w:r>
      <w:proofErr w:type="gramEnd"/>
    </w:p>
    <w:p w:rsidR="0033330A" w:rsidRDefault="004D1EF0">
      <w:pPr>
        <w:jc w:val="both"/>
        <w:rPr>
          <w:sz w:val="28"/>
          <w:szCs w:val="28"/>
        </w:rPr>
      </w:pPr>
      <w:r w:rsidRPr="002368B7">
        <w:rPr>
          <w:sz w:val="28"/>
          <w:szCs w:val="28"/>
          <w:lang w:val="en-US"/>
        </w:rPr>
        <w:t xml:space="preserve">17) Poon, LC, Yang H, Lee JC, et al. ISUOG Interim Guidance on 2019 novel coronavirus infection during pregnancy and puerperium: information for healthcare professionals. Ultrasound Obstet Gynecol. </w:t>
      </w:r>
      <w:r>
        <w:rPr>
          <w:sz w:val="28"/>
          <w:szCs w:val="28"/>
        </w:rPr>
        <w:t>2020.doi: 10.1002/uog.22013.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 Консенсусное заявление РАСУДМ об ультразвуковом исследовании легких в условиях COVID-19 (версия </w:t>
      </w:r>
      <w:proofErr w:type="gramStart"/>
      <w:r>
        <w:rPr>
          <w:sz w:val="28"/>
          <w:szCs w:val="28"/>
        </w:rPr>
        <w:t>1)/</w:t>
      </w:r>
      <w:proofErr w:type="gramEnd"/>
      <w:r>
        <w:rPr>
          <w:sz w:val="28"/>
          <w:szCs w:val="28"/>
        </w:rPr>
        <w:t xml:space="preserve"> Митьков В.В. соавт // Ультразвуковая и функциональная диагностика. 2020. № 1. С. 24–45. DOI: 10.24835/1607-0771-2020-1-24-45 </w:t>
      </w:r>
    </w:p>
    <w:p w:rsidR="0033330A" w:rsidRDefault="004D1EF0">
      <w:pPr>
        <w:jc w:val="both"/>
        <w:rPr>
          <w:sz w:val="28"/>
          <w:szCs w:val="28"/>
        </w:rPr>
      </w:pPr>
      <w:r w:rsidRPr="002368B7">
        <w:rPr>
          <w:sz w:val="28"/>
          <w:szCs w:val="28"/>
          <w:lang w:val="en-US"/>
        </w:rPr>
        <w:t xml:space="preserve">19) Electronic resources review (BMJ). J Med Lib Assoc 102(3) July 2014. </w:t>
      </w:r>
      <w:r>
        <w:rPr>
          <w:sz w:val="28"/>
          <w:szCs w:val="28"/>
        </w:rPr>
        <w:t xml:space="preserve">P: 224-225. https://bestpractice.bmj.com/topics/ru-ru/3000168/investigations 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>
        <w:rPr>
          <w:sz w:val="28"/>
          <w:szCs w:val="28"/>
        </w:rPr>
        <w:tab/>
        <w:t>Сперанская А.А., Новикова Л.Н., Баранова О.П., Васильева М.А. Лучевая диагностика вирусной пневмонии. Вестник рентгенологии и радиологии. 2016; 97 (3), С. 149-156. https://www.russianradiology.ru/jour/article/view/138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sz w:val="28"/>
          <w:szCs w:val="28"/>
        </w:rPr>
        <w:tab/>
        <w:t>Соколина И.А. и др. Рентгенологические критерии дифференциальной диагностики воспалительных изменений ОГК вирусной этиологии (COVID-19) при МСКТ, 2020г. http://medradiology.moscow/f/rentgenologicheskie_kriterii_ differencialnoj_ diagnostiki_vospalitelnyh_ izmenenij_ogk_ virusnoj_etiologiicovid-19pri_mskt.pdf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22)</w:t>
      </w:r>
      <w:r w:rsidRPr="002368B7">
        <w:rPr>
          <w:sz w:val="28"/>
          <w:szCs w:val="28"/>
          <w:lang w:val="en-US"/>
        </w:rPr>
        <w:tab/>
        <w:t xml:space="preserve">WHO. Infection prevention and control during health care when novel coronavirus (nCoV) infection </w:t>
      </w:r>
      <w:proofErr w:type="gramStart"/>
      <w:r w:rsidRPr="002368B7">
        <w:rPr>
          <w:sz w:val="28"/>
          <w:szCs w:val="28"/>
          <w:lang w:val="en-US"/>
        </w:rPr>
        <w:t>is suspected</w:t>
      </w:r>
      <w:proofErr w:type="gramEnd"/>
      <w:r w:rsidRPr="002368B7">
        <w:rPr>
          <w:sz w:val="28"/>
          <w:szCs w:val="28"/>
          <w:lang w:val="en-US"/>
        </w:rPr>
        <w:t xml:space="preserve">   Interim guidance January 2020, updated on 19 March 2020. https://www.who.int/publications-detail/global-surveillance-for-human-infection-with-novel-coronavirus</w:t>
      </w:r>
      <w:proofErr w:type="gramStart"/>
      <w:r w:rsidRPr="002368B7">
        <w:rPr>
          <w:sz w:val="28"/>
          <w:szCs w:val="28"/>
          <w:lang w:val="en-US"/>
        </w:rPr>
        <w:t>-(</w:t>
      </w:r>
      <w:proofErr w:type="gramEnd"/>
      <w:r w:rsidRPr="002368B7">
        <w:rPr>
          <w:sz w:val="28"/>
          <w:szCs w:val="28"/>
          <w:lang w:val="en-US"/>
        </w:rPr>
        <w:t xml:space="preserve">2019-ncov).   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>
        <w:rPr>
          <w:sz w:val="28"/>
          <w:szCs w:val="28"/>
        </w:rPr>
        <w:tab/>
        <w:t>Приказ Министра здравоохранения Республики Казахстан от 8 января 2018 года № 2 «О внесении изменения в приказ Министра здравоохранения Республики Казахстан от 3 июля 2017 года № 450 «Об утверждении Правил оказания скорой медицинской помощи в Республике Казахстан»;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</w:rPr>
        <w:tab/>
        <w:t xml:space="preserve"> Приказ Министерства здравоохранения РК от 20.11.2019 № ҚР ДСМ-144 «Об утверждении Стандарта организации оказания медицинской помощи при инфекционных заболеваниях в Республике Казахстан»;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sz w:val="28"/>
          <w:szCs w:val="28"/>
        </w:rPr>
        <w:tab/>
        <w:t xml:space="preserve"> Приказ и.о. Министра здравоохранения Республики Казахстан от 27 марта 2018 года № 126 «Об утверждении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заболеваний».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>
        <w:rPr>
          <w:sz w:val="28"/>
          <w:szCs w:val="28"/>
        </w:rPr>
        <w:tab/>
        <w:t>Прасмыцкий О. Т., Ржеутская Р. Е. Интенсивная терапия заболеваний, сопровождающихся острой дыхательной недостаточностью. – 2008. https://www.twirpx.com/file/2409878/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sz w:val="28"/>
          <w:szCs w:val="28"/>
        </w:rPr>
        <w:tab/>
        <w:t xml:space="preserve">Европейское региональное бюро ВОЗ. Рекомендации по применению экспериментальных препаратов для лечения пациентов с COVID-19 9 апреля 2020 г//www.euro.who.int › health-topics › publications › </w:t>
      </w:r>
      <w:proofErr w:type="gramStart"/>
      <w:r>
        <w:rPr>
          <w:sz w:val="28"/>
          <w:szCs w:val="28"/>
        </w:rPr>
        <w:t>202028)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Chaolin Huang, Yeming Wang, Xingwang Li. et.al., Clinical features of patients infected with 2019 novel coronavirus in Wuhan, China// Lancet. 2020 Feb 15;395(10223):497-506.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>
        <w:rPr>
          <w:sz w:val="28"/>
          <w:szCs w:val="28"/>
        </w:rPr>
        <w:tab/>
        <w:t>КП «Пневмония у взрослых (внебольничная пневмония)». Одобрен Объединенной комиссией по качеству медицинских услуг Министерства здравоохранения Республики Казахстан от «5» октября 2017 года, протокол №29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>
        <w:rPr>
          <w:sz w:val="28"/>
          <w:szCs w:val="28"/>
        </w:rPr>
        <w:tab/>
        <w:t>КП «Пневмония у детей». Одобрен Объединенной комиссией по качеству медицинских услуг Министерства здравоохранения Республики Казахстан от «5» октября 2017 года, протокол №29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>
        <w:rPr>
          <w:sz w:val="28"/>
          <w:szCs w:val="28"/>
        </w:rPr>
        <w:tab/>
        <w:t>КП «Грипп и ОРВИ». Одобрен Объединенной комиссией по качеству медицинских услуг Министерства здравоохранения Республики Казахстан от «19» апреля 2019 года Протокол №63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32) Du B., Qiu </w:t>
      </w:r>
      <w:proofErr w:type="gramStart"/>
      <w:r w:rsidRPr="002368B7">
        <w:rPr>
          <w:sz w:val="28"/>
          <w:szCs w:val="28"/>
          <w:lang w:val="en-US"/>
        </w:rPr>
        <w:t>HB.,</w:t>
      </w:r>
      <w:proofErr w:type="gramEnd"/>
      <w:r w:rsidRPr="002368B7">
        <w:rPr>
          <w:sz w:val="28"/>
          <w:szCs w:val="28"/>
          <w:lang w:val="en-US"/>
        </w:rPr>
        <w:t xml:space="preserve"> Zhan X. et al. Pharmacotherapeutics for the New Coronavirus Pneumonia. Article in Chinese; Abstract available in Chinese from the publisher; https://www.ncbi.nlm.nih.gov/pubmed/32057209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33) Clinical outcomes among hospital patients with Middle East respiratory syndrome coronavirus (MERS-CoV) infection. Abdulrahman Mohammed G. Habib, Mohamed Abd Elghafour </w:t>
      </w:r>
      <w:proofErr w:type="gramStart"/>
      <w:r w:rsidRPr="002368B7">
        <w:rPr>
          <w:sz w:val="28"/>
          <w:szCs w:val="28"/>
          <w:lang w:val="en-US"/>
        </w:rPr>
        <w:t>Ali.,</w:t>
      </w:r>
      <w:proofErr w:type="gramEnd"/>
      <w:r w:rsidRPr="002368B7">
        <w:rPr>
          <w:sz w:val="28"/>
          <w:szCs w:val="28"/>
          <w:lang w:val="en-US"/>
        </w:rPr>
        <w:t xml:space="preserve"> Baha R., Zouaoui. </w:t>
      </w:r>
      <w:proofErr w:type="gramStart"/>
      <w:r w:rsidRPr="002368B7">
        <w:rPr>
          <w:sz w:val="28"/>
          <w:szCs w:val="28"/>
          <w:lang w:val="en-US"/>
        </w:rPr>
        <w:t>at</w:t>
      </w:r>
      <w:proofErr w:type="gramEnd"/>
      <w:r w:rsidRPr="002368B7">
        <w:rPr>
          <w:sz w:val="28"/>
          <w:szCs w:val="28"/>
          <w:lang w:val="en-US"/>
        </w:rPr>
        <w:t xml:space="preserve">. al. https://dx.doi.org/10.1186%2Fs12879-019-4555-5. ww.ncbi.nlm.nih.gov/pmc/articles/PMC6805532/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34) Jin YH., </w:t>
      </w:r>
      <w:proofErr w:type="gramStart"/>
      <w:r w:rsidRPr="002368B7">
        <w:rPr>
          <w:sz w:val="28"/>
          <w:szCs w:val="28"/>
          <w:lang w:val="en-US"/>
        </w:rPr>
        <w:t>Cai</w:t>
      </w:r>
      <w:proofErr w:type="gramEnd"/>
      <w:r w:rsidRPr="002368B7">
        <w:rPr>
          <w:sz w:val="28"/>
          <w:szCs w:val="28"/>
          <w:lang w:val="en-US"/>
        </w:rPr>
        <w:t xml:space="preserve"> L., Cheng ZS. A rapid advice guideline for the diagnosis and treatment of 2019 novel coronavirus (2019-nCoV) infected pneumonia (standard version). Jin et al. Military Medical Research (2020) 7:4. https://www.ncbi.nlm.nih.gov/pubmed/32029004.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 Карты рисков и прогнозирования исходов лечения пациентов с COVID-Практическое пособие. </w:t>
      </w:r>
      <w:proofErr w:type="gramStart"/>
      <w:r>
        <w:rPr>
          <w:sz w:val="28"/>
          <w:szCs w:val="28"/>
        </w:rPr>
        <w:t>Семей,  2020</w:t>
      </w:r>
      <w:proofErr w:type="gramEnd"/>
      <w:r>
        <w:rPr>
          <w:sz w:val="28"/>
          <w:szCs w:val="28"/>
        </w:rPr>
        <w:t>, 8 стр, под редакцией заместителя Председателя Правления по научно-клинической работе Булегенова Т.А.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36) Zhou F., Yu T., Du R., Fan G. et al. Clinical course and risk factors for mortality of adult inpatients with COVID-19 in Wuhan, China: a retrospective cohort study. Lancet Published Online First: 11 March 2020. </w:t>
      </w:r>
      <w:proofErr w:type="gramStart"/>
      <w:r w:rsidRPr="002368B7">
        <w:rPr>
          <w:sz w:val="28"/>
          <w:szCs w:val="28"/>
          <w:lang w:val="en-US"/>
        </w:rPr>
        <w:t>doi:</w:t>
      </w:r>
      <w:proofErr w:type="gramEnd"/>
      <w:r w:rsidRPr="002368B7">
        <w:rPr>
          <w:sz w:val="28"/>
          <w:szCs w:val="28"/>
          <w:lang w:val="en-US"/>
        </w:rPr>
        <w:t>10.1016/S0140-6736(20)30566-3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37) Treatment of 5 Critically Ill Patients </w:t>
      </w:r>
      <w:proofErr w:type="gramStart"/>
      <w:r w:rsidRPr="002368B7">
        <w:rPr>
          <w:sz w:val="28"/>
          <w:szCs w:val="28"/>
          <w:lang w:val="en-US"/>
        </w:rPr>
        <w:t>With</w:t>
      </w:r>
      <w:proofErr w:type="gramEnd"/>
      <w:r w:rsidRPr="002368B7">
        <w:rPr>
          <w:sz w:val="28"/>
          <w:szCs w:val="28"/>
          <w:lang w:val="en-US"/>
        </w:rPr>
        <w:t xml:space="preserve"> COVID-19 With Convalescent Plasma Chenguang Shen, at all //JAMA. Published online March 27, 2020. doi:10.1001/jama.2020.4783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38) Assessment of Evidence for COVID-19-Related Treatments. American Society of Health-System Pharmacists, Inc. 2020. Updated 03 -21-2020. ([Internet].Available </w:t>
      </w:r>
      <w:proofErr w:type="gramStart"/>
      <w:r w:rsidRPr="002368B7">
        <w:rPr>
          <w:sz w:val="28"/>
          <w:szCs w:val="28"/>
          <w:lang w:val="en-US"/>
        </w:rPr>
        <w:t>from:</w:t>
      </w:r>
      <w:proofErr w:type="gramEnd"/>
      <w:r w:rsidRPr="002368B7">
        <w:rPr>
          <w:sz w:val="28"/>
          <w:szCs w:val="28"/>
          <w:lang w:val="en-US"/>
        </w:rPr>
        <w:t>): https://summer.ashp.org//media/8CA43C674C6D4335B6A19852843C4052.ashx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39) European Medicines Agency. EMA gives advice on the use of non-steroidal anti-inflammatories for COVID-19. March 2020. ([Internet].Available </w:t>
      </w:r>
      <w:proofErr w:type="gramStart"/>
      <w:r w:rsidRPr="002368B7">
        <w:rPr>
          <w:sz w:val="28"/>
          <w:szCs w:val="28"/>
          <w:lang w:val="en-US"/>
        </w:rPr>
        <w:t>from:</w:t>
      </w:r>
      <w:proofErr w:type="gramEnd"/>
      <w:r w:rsidRPr="002368B7">
        <w:rPr>
          <w:sz w:val="28"/>
          <w:szCs w:val="28"/>
          <w:lang w:val="en-US"/>
        </w:rPr>
        <w:t>): https://www.ema.europa.eu/en/human-regulatory/overview/public-health-threats/coronavirus-disease-covid-19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40) Russell CD, Millar JE, Baillie JK. Clinical evidence does not support corticosteroid treatment for 2019nCoV lung injury. Lancet. 2020 Feb 15</w:t>
      </w:r>
      <w:proofErr w:type="gramStart"/>
      <w:r w:rsidRPr="002368B7">
        <w:rPr>
          <w:sz w:val="28"/>
          <w:szCs w:val="28"/>
          <w:lang w:val="en-US"/>
        </w:rPr>
        <w:t>;395</w:t>
      </w:r>
      <w:proofErr w:type="gramEnd"/>
      <w:r w:rsidRPr="002368B7">
        <w:rPr>
          <w:sz w:val="28"/>
          <w:szCs w:val="28"/>
          <w:lang w:val="en-US"/>
        </w:rPr>
        <w:t>(10223):473-5.  DOI: 10.1016/S0140-6736(20)30317-2</w:t>
      </w:r>
    </w:p>
    <w:p w:rsidR="0033330A" w:rsidRDefault="004D1EF0">
      <w:pPr>
        <w:jc w:val="both"/>
        <w:rPr>
          <w:sz w:val="28"/>
          <w:szCs w:val="28"/>
        </w:rPr>
      </w:pPr>
      <w:r w:rsidRPr="002368B7">
        <w:rPr>
          <w:sz w:val="28"/>
          <w:szCs w:val="28"/>
          <w:lang w:val="en-US"/>
        </w:rPr>
        <w:t xml:space="preserve">41) Chen D, Yang H, Cao Y, et al. Expert consensus for managing pregnant women and neonates born to mothers with suspected or confirmed novel coronavirus (COVID-19) infection. Int J Gynaecol Obstet. </w:t>
      </w:r>
      <w:r>
        <w:rPr>
          <w:sz w:val="28"/>
          <w:szCs w:val="28"/>
        </w:rPr>
        <w:t>2020 Mar 20 doi: 10.1002/ijgo.13146.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42) Cao B, Wang Y, Wen D, et al. A trial of lopinavir–ritonavir in adults hospitalized with severe COVID-19. N Engl J Med. 2020 Mar 18 DOI: 10.1056/NEJMoa2001282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43). Gautret P, Lagier JC, Parola P, et al. Hydroxychloroquine and azithromycin as a treatment of COVID19: results of an open‐label non‐randomized clinical trial. Int J Antimicrob Agents. </w:t>
      </w:r>
      <w:proofErr w:type="gramStart"/>
      <w:r w:rsidRPr="002368B7">
        <w:rPr>
          <w:sz w:val="28"/>
          <w:szCs w:val="28"/>
          <w:lang w:val="en-US"/>
        </w:rPr>
        <w:t>2020</w:t>
      </w:r>
      <w:proofErr w:type="gramEnd"/>
      <w:r w:rsidRPr="002368B7">
        <w:rPr>
          <w:sz w:val="28"/>
          <w:szCs w:val="28"/>
          <w:lang w:val="en-US"/>
        </w:rPr>
        <w:t xml:space="preserve"> Mar 17 doi: 10.1016/j.ijantimicag.2020.105949.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44) COVID-19 Prevention and Treatment Handbook. The first clinical hospital. Faculty of Medicine, Zhejiang University. The reference is based on clinical data and </w:t>
      </w:r>
      <w:proofErr w:type="gramStart"/>
      <w:r w:rsidRPr="002368B7">
        <w:rPr>
          <w:sz w:val="28"/>
          <w:szCs w:val="28"/>
          <w:lang w:val="en-US"/>
        </w:rPr>
        <w:t>experience  edited</w:t>
      </w:r>
      <w:proofErr w:type="gramEnd"/>
      <w:r w:rsidRPr="002368B7">
        <w:rPr>
          <w:sz w:val="28"/>
          <w:szCs w:val="28"/>
          <w:lang w:val="en-US"/>
        </w:rPr>
        <w:t xml:space="preserve"> by Tingbo LIANG at al. March 2020 Zhejiang University School of Medicine. https://www.researchgate.net/publication/339998871_Handbook_of_COVID-19_Prevention_and_Treatment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45) Interim clinical guidance for patients suspected of/confirmed with COVID-19 in Belgium. 19 March 2020; Version 4. http://www.med.umich.edu/asp/pdf/adult_guidelines/COVID-19-treatment.pdf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46). Inpatient guidance for treatment of COVID-19 in adults and children.  Michigan Medicine University of M Michigan.11 </w:t>
      </w:r>
      <w:proofErr w:type="gramStart"/>
      <w:r w:rsidRPr="002368B7">
        <w:rPr>
          <w:sz w:val="28"/>
          <w:szCs w:val="28"/>
          <w:lang w:val="en-US"/>
        </w:rPr>
        <w:t>March  2020</w:t>
      </w:r>
      <w:proofErr w:type="gramEnd"/>
      <w:r w:rsidRPr="002368B7">
        <w:rPr>
          <w:sz w:val="28"/>
          <w:szCs w:val="28"/>
          <w:lang w:val="en-US"/>
        </w:rPr>
        <w:t xml:space="preserve"> http://www.med.umich.edu/asp/pdf/adult_guidelines/COVID-19-treatment.pdf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47) Ritesh M.  Evidence Summary Clinical Management of COVID-19. King’s Critical Care </w:t>
      </w:r>
      <w:proofErr w:type="gramStart"/>
      <w:r w:rsidRPr="002368B7">
        <w:rPr>
          <w:sz w:val="28"/>
          <w:szCs w:val="28"/>
          <w:lang w:val="en-US"/>
        </w:rPr>
        <w:t>9th</w:t>
      </w:r>
      <w:proofErr w:type="gramEnd"/>
      <w:r w:rsidRPr="002368B7">
        <w:rPr>
          <w:sz w:val="28"/>
          <w:szCs w:val="28"/>
          <w:lang w:val="en-US"/>
        </w:rPr>
        <w:t xml:space="preserve"> March 2020. NHS Health Education England https://nwpgmd.nhs.uk/Specialty_Schools/Surgery/COVID-19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48) Coronavirus Disease Guide 2019Prevention, control, diagnosis and treatment.  Edited by: The State Health Commission (GKZ) of the PRC State Administration for Traditional Chinese Medicine of the PRC Translation: Association of Chinese Professional Professionals. Issuing translators: Siaofeng LIANG, Zhiyan FENG, Leaming LI. 2020 ISBN 978-7-117-29817-9.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49) Adarsh B., Morgan R L., Shumakeat A H. al Infectious Diseases Society of America Guidelines on the Treatment and Management of Patients with COVID-19 Infection. 11 April 2020 https://www.idsociety.org/COVID19guidelines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50) Guidelines for the treatment of people with COVI-19 disease Edition 2.0, 13 March 2020 Italian Society of Infectious and Tropical Diseases. https://www.acep.org/globalassets/images/italian-guidelines-for-covid-19-google-translate.pdf.pdf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51) David N. Juurlink. Safety considerations with chloroquine, hydroxychloroquine and azithromycin in the management of SARS-CoV-2 infection. CMAJ 2020. </w:t>
      </w:r>
      <w:proofErr w:type="gramStart"/>
      <w:r w:rsidRPr="002368B7">
        <w:rPr>
          <w:sz w:val="28"/>
          <w:szCs w:val="28"/>
          <w:lang w:val="en-US"/>
        </w:rPr>
        <w:t>doi</w:t>
      </w:r>
      <w:proofErr w:type="gramEnd"/>
      <w:r w:rsidRPr="002368B7">
        <w:rPr>
          <w:sz w:val="28"/>
          <w:szCs w:val="28"/>
          <w:lang w:val="en-US"/>
        </w:rPr>
        <w:t xml:space="preserve">: 10.1503/cmaj.200528; early-released April 8, 2020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52) Clinical management of severe acute respiratory infection (SARI) when COVID-19 disease </w:t>
      </w:r>
      <w:proofErr w:type="gramStart"/>
      <w:r w:rsidRPr="002368B7">
        <w:rPr>
          <w:sz w:val="28"/>
          <w:szCs w:val="28"/>
          <w:lang w:val="en-US"/>
        </w:rPr>
        <w:t>is suspected</w:t>
      </w:r>
      <w:proofErr w:type="gramEnd"/>
      <w:r w:rsidRPr="002368B7">
        <w:rPr>
          <w:sz w:val="28"/>
          <w:szCs w:val="28"/>
          <w:lang w:val="en-US"/>
        </w:rPr>
        <w:t>. WHO/2019-nCoV/Clinical/</w:t>
      </w:r>
      <w:proofErr w:type="gramStart"/>
      <w:r w:rsidRPr="002368B7">
        <w:rPr>
          <w:sz w:val="28"/>
          <w:szCs w:val="28"/>
          <w:lang w:val="en-US"/>
        </w:rPr>
        <w:t>2020.4  (</w:t>
      </w:r>
      <w:proofErr w:type="gramEnd"/>
      <w:r w:rsidRPr="002368B7">
        <w:rPr>
          <w:sz w:val="28"/>
          <w:szCs w:val="28"/>
          <w:lang w:val="en-US"/>
        </w:rPr>
        <w:t>[Internet].Available from:): https://www.who.int/publications-detail/clinical-management-of-severe-acute-respiratory-infection-when-novel-coronavirus-(ncov)-infection-is-suspected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53) Lynora Saxinger, Nelson Lee, John Conly, John Gill Recommendations for Antimicrobial Management of Adult Hospitalized Patients with COVID-19. Alberta 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Health Services. ([Internet]. Available </w:t>
      </w:r>
      <w:proofErr w:type="gramStart"/>
      <w:r w:rsidRPr="002368B7">
        <w:rPr>
          <w:sz w:val="28"/>
          <w:szCs w:val="28"/>
          <w:lang w:val="en-US"/>
        </w:rPr>
        <w:t>from:</w:t>
      </w:r>
      <w:proofErr w:type="gramEnd"/>
      <w:r w:rsidRPr="002368B7">
        <w:rPr>
          <w:sz w:val="28"/>
          <w:szCs w:val="28"/>
          <w:lang w:val="en-US"/>
        </w:rPr>
        <w:t>):  https://pubs.acs.org/doi/10.1021/acscentsci.0c00272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 xml:space="preserve">54) Nicholas J. Beeching, Tom E. Fletcher, Robert Fowler at al. </w:t>
      </w:r>
      <w:r>
        <w:rPr>
          <w:sz w:val="28"/>
          <w:szCs w:val="28"/>
        </w:rPr>
        <w:t xml:space="preserve">Coronavirus disease 2019 (covid-19). </w:t>
      </w:r>
      <w:r w:rsidRPr="002368B7">
        <w:rPr>
          <w:sz w:val="28"/>
          <w:szCs w:val="28"/>
          <w:lang w:val="en-US"/>
        </w:rPr>
        <w:t xml:space="preserve">BMJ Best practice 2020. ([Internet].Available </w:t>
      </w:r>
      <w:proofErr w:type="gramStart"/>
      <w:r w:rsidRPr="002368B7">
        <w:rPr>
          <w:sz w:val="28"/>
          <w:szCs w:val="28"/>
          <w:lang w:val="en-US"/>
        </w:rPr>
        <w:t>from:</w:t>
      </w:r>
      <w:proofErr w:type="gramEnd"/>
      <w:r w:rsidRPr="002368B7">
        <w:rPr>
          <w:sz w:val="28"/>
          <w:szCs w:val="28"/>
          <w:lang w:val="en-US"/>
        </w:rPr>
        <w:t>):  https://bestpractice.bmj.com/topics/en-gb/3000168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55) Руководство по лечению COVID-19. Updated 21/04/2020 https://www.covid19treatmentguidelines.nih.gov/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56) International Pulmonologist's consensus on COVID-19/March 2020//www.researchgate.net/publication/340666754_International_Pulmonologist's_consensus_on_COVID-19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57) Antiretroviral drug dosing chart for children 2019. http://www.mic.uct.ac.za/sites/default/files/image_tool/images/51/PaedDosingChart_Final2019.pdf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58) Favre G, Pomar L, Qi X, et al. Guidelines for pregnant women with suspected SARS-CoV-2 infection. Lancet Infect Dis. 2020 Mar 3 [Epub ahead of print].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59) Morven S Edwards, MDSection Editor</w:t>
      </w:r>
      <w:proofErr w:type="gramStart"/>
      <w:r w:rsidRPr="002368B7">
        <w:rPr>
          <w:sz w:val="28"/>
          <w:szCs w:val="28"/>
          <w:lang w:val="en-US"/>
        </w:rPr>
        <w:t>:Sheldon</w:t>
      </w:r>
      <w:proofErr w:type="gramEnd"/>
      <w:r w:rsidRPr="002368B7">
        <w:rPr>
          <w:sz w:val="28"/>
          <w:szCs w:val="28"/>
          <w:lang w:val="en-US"/>
        </w:rPr>
        <w:t xml:space="preserve"> L Kaplan, MDDeputy Editor:Mary M Torchia, MD. Coronavirus disease 2019 (COVID-19): Considerations in children/Literature review current through: Mar 2020. | This topic last </w:t>
      </w:r>
      <w:proofErr w:type="gramStart"/>
      <w:r w:rsidRPr="002368B7">
        <w:rPr>
          <w:sz w:val="28"/>
          <w:szCs w:val="28"/>
          <w:lang w:val="en-US"/>
        </w:rPr>
        <w:t>updated:</w:t>
      </w:r>
      <w:proofErr w:type="gramEnd"/>
      <w:r w:rsidRPr="002368B7">
        <w:rPr>
          <w:sz w:val="28"/>
          <w:szCs w:val="28"/>
          <w:lang w:val="en-US"/>
        </w:rPr>
        <w:t xml:space="preserve"> Uptodate, Apr 10, 2020.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60) NHS. Alder Hey children’s hospital: clinical management of children admitted to hospital with covid-19 (covid-19). March 2020. Version 1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61) Global interim guidance on coronavirus disease 2019 (COVID-19) during pregnancy and puerperium from FIGO and allied partners: Information for healthcare/Professionals//doi:10.1002/IJGO.13156</w:t>
      </w:r>
    </w:p>
    <w:p w:rsidR="0033330A" w:rsidRPr="002368B7" w:rsidRDefault="004D1EF0">
      <w:pPr>
        <w:jc w:val="both"/>
        <w:rPr>
          <w:sz w:val="28"/>
          <w:szCs w:val="28"/>
          <w:lang w:val="en-US"/>
        </w:rPr>
      </w:pPr>
      <w:r w:rsidRPr="002368B7">
        <w:rPr>
          <w:sz w:val="28"/>
          <w:szCs w:val="28"/>
          <w:lang w:val="en-US"/>
        </w:rPr>
        <w:t>62</w:t>
      </w:r>
      <w:r w:rsidRPr="002368B7">
        <w:rPr>
          <w:color w:val="C00000"/>
          <w:sz w:val="28"/>
          <w:szCs w:val="28"/>
          <w:lang w:val="en-US"/>
        </w:rPr>
        <w:t xml:space="preserve">) </w:t>
      </w:r>
      <w:r w:rsidRPr="002368B7">
        <w:rPr>
          <w:sz w:val="28"/>
          <w:szCs w:val="28"/>
          <w:lang w:val="en-US"/>
        </w:rPr>
        <w:t xml:space="preserve"> Technical Report. Novel coronavirus (SARS-CoV-2).Discharge criteria for confirmed COVID-19 cases –When is it safe to discharge COVID-19 cases from the hospital or end home isolation</w:t>
      </w:r>
      <w:proofErr w:type="gramStart"/>
      <w:r w:rsidRPr="002368B7">
        <w:rPr>
          <w:sz w:val="28"/>
          <w:szCs w:val="28"/>
          <w:lang w:val="en-US"/>
        </w:rPr>
        <w:t>?/</w:t>
      </w:r>
      <w:proofErr w:type="gramEnd"/>
      <w:r w:rsidRPr="002368B7">
        <w:rPr>
          <w:sz w:val="28"/>
          <w:szCs w:val="28"/>
          <w:lang w:val="en-US"/>
        </w:rPr>
        <w:t>European Centre for disease prevention and control// www.ecdc.europa.eu</w:t>
      </w:r>
    </w:p>
    <w:p w:rsidR="0033330A" w:rsidRDefault="004D1EF0">
      <w:pPr>
        <w:jc w:val="both"/>
        <w:rPr>
          <w:sz w:val="28"/>
          <w:szCs w:val="28"/>
        </w:rPr>
      </w:pPr>
      <w:r>
        <w:rPr>
          <w:sz w:val="28"/>
          <w:szCs w:val="28"/>
        </w:rPr>
        <w:t>63) Руководство по профилактике и лечению новой коронавирусной инфекции COVID-19. Первая академическая клиника Университетской школы медицины провинции Чжэцзян. Составлено на основе клинической практики. 2020. С96</w:t>
      </w: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jc w:val="both"/>
        <w:rPr>
          <w:sz w:val="28"/>
          <w:szCs w:val="28"/>
        </w:rPr>
      </w:pPr>
    </w:p>
    <w:p w:rsidR="0033330A" w:rsidRDefault="00333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sectPr w:rsidR="0033330A">
      <w:footerReference w:type="default" r:id="rId30"/>
      <w:pgSz w:w="11906" w:h="16838"/>
      <w:pgMar w:top="993" w:right="566" w:bottom="1134" w:left="1134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C7" w:rsidRDefault="006E6FC7">
      <w:r>
        <w:separator/>
      </w:r>
    </w:p>
  </w:endnote>
  <w:endnote w:type="continuationSeparator" w:id="0">
    <w:p w:rsidR="006E6FC7" w:rsidRDefault="006E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C7" w:rsidRDefault="006E6FC7">
      <w:r>
        <w:separator/>
      </w:r>
    </w:p>
  </w:footnote>
  <w:footnote w:type="continuationSeparator" w:id="0">
    <w:p w:rsidR="006E6FC7" w:rsidRDefault="006E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0A" w:rsidRDefault="00333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208"/>
    <w:multiLevelType w:val="multilevel"/>
    <w:tmpl w:val="F35E1FF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73355E6"/>
    <w:multiLevelType w:val="multilevel"/>
    <w:tmpl w:val="304C5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23482"/>
    <w:multiLevelType w:val="multilevel"/>
    <w:tmpl w:val="1DA4862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8158F0"/>
    <w:multiLevelType w:val="multilevel"/>
    <w:tmpl w:val="7E74A3B6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2B2CAE"/>
    <w:multiLevelType w:val="multilevel"/>
    <w:tmpl w:val="7878F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0B5516"/>
    <w:multiLevelType w:val="multilevel"/>
    <w:tmpl w:val="C7929E4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DF5BA0"/>
    <w:multiLevelType w:val="multilevel"/>
    <w:tmpl w:val="A93E29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B45C85"/>
    <w:multiLevelType w:val="multilevel"/>
    <w:tmpl w:val="4A587A2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FF4C82"/>
    <w:multiLevelType w:val="multilevel"/>
    <w:tmpl w:val="D1CC010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0B01CC6"/>
    <w:multiLevelType w:val="multilevel"/>
    <w:tmpl w:val="F8B4D7C6"/>
    <w:lvl w:ilvl="0">
      <w:start w:val="6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0">
    <w:nsid w:val="35E71C1A"/>
    <w:multiLevelType w:val="multilevel"/>
    <w:tmpl w:val="7348EF7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2B61F9"/>
    <w:multiLevelType w:val="multilevel"/>
    <w:tmpl w:val="B212D8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12">
    <w:nsid w:val="427240CB"/>
    <w:multiLevelType w:val="multilevel"/>
    <w:tmpl w:val="CD90C0CE"/>
    <w:lvl w:ilvl="0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AF2FEE"/>
    <w:multiLevelType w:val="multilevel"/>
    <w:tmpl w:val="DA847A0C"/>
    <w:lvl w:ilvl="0">
      <w:start w:val="5"/>
      <w:numFmt w:val="decimal"/>
      <w:lvlText w:val="%1"/>
      <w:lvlJc w:val="left"/>
      <w:pPr>
        <w:ind w:left="375" w:hanging="375"/>
      </w:pPr>
      <w:rPr>
        <w:b/>
        <w:sz w:val="28"/>
        <w:szCs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8"/>
        <w:szCs w:val="28"/>
      </w:rPr>
    </w:lvl>
  </w:abstractNum>
  <w:abstractNum w:abstractNumId="14">
    <w:nsid w:val="48844023"/>
    <w:multiLevelType w:val="multilevel"/>
    <w:tmpl w:val="80023E9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2F95733"/>
    <w:multiLevelType w:val="multilevel"/>
    <w:tmpl w:val="259C2E04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A716AFC"/>
    <w:multiLevelType w:val="multilevel"/>
    <w:tmpl w:val="1B5260E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5D11D1"/>
    <w:multiLevelType w:val="multilevel"/>
    <w:tmpl w:val="66180C2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163DEC"/>
    <w:multiLevelType w:val="multilevel"/>
    <w:tmpl w:val="6E145F8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66B681B"/>
    <w:multiLevelType w:val="multilevel"/>
    <w:tmpl w:val="3DD0B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213441"/>
    <w:multiLevelType w:val="multilevel"/>
    <w:tmpl w:val="DA1C0D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21">
    <w:nsid w:val="6BC5311D"/>
    <w:multiLevelType w:val="multilevel"/>
    <w:tmpl w:val="B5EEF52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F8062CB"/>
    <w:multiLevelType w:val="multilevel"/>
    <w:tmpl w:val="B754C3A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9120C1D"/>
    <w:multiLevelType w:val="multilevel"/>
    <w:tmpl w:val="C820ED7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22"/>
  </w:num>
  <w:num w:numId="7">
    <w:abstractNumId w:val="6"/>
  </w:num>
  <w:num w:numId="8">
    <w:abstractNumId w:val="23"/>
  </w:num>
  <w:num w:numId="9">
    <w:abstractNumId w:val="12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7"/>
  </w:num>
  <w:num w:numId="18">
    <w:abstractNumId w:val="18"/>
  </w:num>
  <w:num w:numId="19">
    <w:abstractNumId w:val="9"/>
  </w:num>
  <w:num w:numId="20">
    <w:abstractNumId w:val="13"/>
  </w:num>
  <w:num w:numId="21">
    <w:abstractNumId w:val="15"/>
  </w:num>
  <w:num w:numId="22">
    <w:abstractNumId w:val="20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0A"/>
    <w:rsid w:val="002368B7"/>
    <w:rsid w:val="0033330A"/>
    <w:rsid w:val="004D1EF0"/>
    <w:rsid w:val="0061715D"/>
    <w:rsid w:val="006E6FC7"/>
    <w:rsid w:val="00C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C828-96F9-4CCD-8EE9-F13CF0C4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widowControl w:val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.pn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classinform.ru/mkb-10/z20.8.html" TargetMode="External"/><Relationship Id="rId12" Type="http://schemas.openxmlformats.org/officeDocument/2006/relationships/image" Target="media/image9.png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7.png"/><Relationship Id="rId29" Type="http://schemas.openxmlformats.org/officeDocument/2006/relationships/hyperlink" Target="https://www.who.int/ru/news-room/commentaries/detail/off-label-use-of-medicines-for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image" Target="media/image15.png"/><Relationship Id="rId10" Type="http://schemas.openxmlformats.org/officeDocument/2006/relationships/image" Target="media/image13.png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1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10135</Words>
  <Characters>57770</Characters>
  <Application>Microsoft Office Word</Application>
  <DocSecurity>4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Елена Фоменко</cp:lastModifiedBy>
  <cp:revision>2</cp:revision>
  <dcterms:created xsi:type="dcterms:W3CDTF">2020-05-11T06:22:00Z</dcterms:created>
  <dcterms:modified xsi:type="dcterms:W3CDTF">2020-05-11T06:22:00Z</dcterms:modified>
</cp:coreProperties>
</file>