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72FD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23 октября 2024 года № 494</w:t>
      </w:r>
      <w:r>
        <w:rPr>
          <w:rStyle w:val="s1"/>
        </w:rPr>
        <w:br/>
        <w:t>О внесении изменений и дополнений в приказ исполняющего обязанности Министра науки и высшего образования Республики Казахстан от 18 августа 2023 года № 422 «Об у</w:t>
      </w:r>
      <w:r>
        <w:rPr>
          <w:rStyle w:val="s1"/>
        </w:rPr>
        <w:t>тверждении Правил отбора претендентов и прохождения научных стажировок»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7072FD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науки и высшего образования Республики Казахстан от 18 августа 2023 года № 422 «Об утверждении Правил отбора претендентов и прохождения научных стажировок» (зарегистрирован в Реестре государственной регистрации нормативных</w:t>
      </w:r>
      <w:r>
        <w:rPr>
          <w:rStyle w:val="s0"/>
        </w:rPr>
        <w:t xml:space="preserve"> правовых актов Республики Казахстан под № 33308) следующие изменения и дополнения:</w:t>
      </w:r>
    </w:p>
    <w:p w:rsidR="00000000" w:rsidRDefault="007072FD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отбора претендентов и прохождения научных стажировок, утвержденных указанным при</w:t>
      </w:r>
      <w:r>
        <w:rPr>
          <w:rStyle w:val="s0"/>
        </w:rPr>
        <w:t>казом:</w:t>
      </w:r>
    </w:p>
    <w:p w:rsidR="00000000" w:rsidRDefault="007072FD">
      <w:pPr>
        <w:pStyle w:val="pj"/>
      </w:pPr>
      <w:hyperlink r:id="rId9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дополнить абзацем пятым следующего содержания:</w:t>
      </w:r>
    </w:p>
    <w:p w:rsidR="00000000" w:rsidRDefault="007072FD">
      <w:pPr>
        <w:pStyle w:val="pj"/>
      </w:pPr>
      <w:r>
        <w:rPr>
          <w:rStyle w:val="s0"/>
        </w:rPr>
        <w:t>«Сроки приема документов и проведения конкурса ежегодно утверждаются рабочим органом и размещаются на официальном</w:t>
      </w:r>
      <w:r>
        <w:rPr>
          <w:rStyle w:val="s0"/>
        </w:rPr>
        <w:t xml:space="preserve"> интернет-ресурсе рабочего органа не позднее чем за 10 (десять) календарных дней до начала срока приема документов.»;</w:t>
      </w:r>
    </w:p>
    <w:p w:rsidR="00000000" w:rsidRDefault="007072FD">
      <w:pPr>
        <w:pStyle w:val="pj"/>
      </w:pPr>
      <w:r>
        <w:rPr>
          <w:rStyle w:val="s0"/>
        </w:rPr>
        <w:t xml:space="preserve">часть вторую </w:t>
      </w:r>
      <w:hyperlink r:id="rId10" w:anchor="sub_id=400" w:history="1">
        <w:r>
          <w:rPr>
            <w:rStyle w:val="a4"/>
          </w:rPr>
          <w:t>пункта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072FD">
      <w:pPr>
        <w:pStyle w:val="pj"/>
      </w:pPr>
      <w:r>
        <w:rPr>
          <w:rStyle w:val="s0"/>
        </w:rPr>
        <w:t>«Инс</w:t>
      </w:r>
      <w:r>
        <w:rPr>
          <w:rStyle w:val="s0"/>
        </w:rPr>
        <w:t>трукция по формированию списка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(далее - Инструкция) приведена в приложении 2 к настоящим Правил</w:t>
      </w:r>
      <w:r>
        <w:rPr>
          <w:rStyle w:val="s0"/>
        </w:rPr>
        <w:t>ам.»;</w:t>
      </w:r>
    </w:p>
    <w:p w:rsidR="00000000" w:rsidRDefault="007072FD">
      <w:pPr>
        <w:pStyle w:val="pj"/>
      </w:pPr>
      <w:r>
        <w:rPr>
          <w:rStyle w:val="s0"/>
        </w:rPr>
        <w:t xml:space="preserve">в </w:t>
      </w:r>
      <w:hyperlink r:id="rId11" w:anchor="sub_id=800" w:history="1">
        <w:r>
          <w:rPr>
            <w:rStyle w:val="a4"/>
          </w:rPr>
          <w:t>пункте 8</w:t>
        </w:r>
      </w:hyperlink>
      <w:r>
        <w:rPr>
          <w:rStyle w:val="s0"/>
        </w:rPr>
        <w:t>:</w:t>
      </w:r>
    </w:p>
    <w:p w:rsidR="00000000" w:rsidRDefault="007072FD">
      <w:pPr>
        <w:pStyle w:val="pj"/>
      </w:pPr>
      <w:r>
        <w:rPr>
          <w:rStyle w:val="s0"/>
        </w:rPr>
        <w:t>подпункт 2) изложить в следующей редакции:</w:t>
      </w:r>
    </w:p>
    <w:p w:rsidR="00000000" w:rsidRDefault="007072FD">
      <w:pPr>
        <w:pStyle w:val="pj"/>
      </w:pPr>
      <w:r>
        <w:rPr>
          <w:rStyle w:val="s0"/>
        </w:rPr>
        <w:t>«2) стаж непрерывной фактической работы последние 12 (двенадцать) месяцев в выбранной области специализации научно</w:t>
      </w:r>
      <w:r>
        <w:rPr>
          <w:rStyle w:val="s0"/>
        </w:rPr>
        <w:t>го исследования в аккредитованных субъектах научной и (или) научно-технической деятельности, являющихся юридическими лицами, с подтверждением начисления обязательных пенсионных отчислений за весь требуемый период с учетом оплачиваемого ежегодного трудового</w:t>
      </w:r>
      <w:r>
        <w:rPr>
          <w:rStyle w:val="s0"/>
        </w:rPr>
        <w:t xml:space="preserve"> отпуска, за исключением лиц, освобожденных от уплаты обязательных пенсионных взносов в единый накопительный пенсионный фонд в соответствии с пунктом 3 статьи 248 Социального кодекса Республики Казахстан, за исключением граждан Республики Казахстан, получи</w:t>
      </w:r>
      <w:r>
        <w:rPr>
          <w:rStyle w:val="s0"/>
        </w:rPr>
        <w:t>вшие безусловное приглашение от ведущих зарубежных организаций высшего и (или) послевузовского образования, научных центров и иных организаций утвержденных уполномоченным органом, входящих в число первых 10 (десять) международных рейтингов в соответствии с</w:t>
      </w:r>
      <w:r>
        <w:rPr>
          <w:rStyle w:val="s0"/>
        </w:rPr>
        <w:t xml:space="preserve"> Инструкцией. В стаж непрерывной фактической работы также засчитываются отпуск по беременности и родам, отпуск по уходу за ребенком, наступление временной нетрудоспособности, а также перевод с одной образовательной программы на другую из одной организации </w:t>
      </w:r>
      <w:r>
        <w:rPr>
          <w:rStyle w:val="s0"/>
        </w:rPr>
        <w:t>высшего и (или) послевузовского образования в другой;»;</w:t>
      </w:r>
    </w:p>
    <w:p w:rsidR="00000000" w:rsidRDefault="007072FD">
      <w:pPr>
        <w:pStyle w:val="pj"/>
      </w:pPr>
      <w:r>
        <w:rPr>
          <w:rStyle w:val="s0"/>
        </w:rPr>
        <w:t xml:space="preserve">часть первую </w:t>
      </w:r>
      <w:hyperlink r:id="rId12" w:anchor="sub_id=3100" w:history="1">
        <w:r>
          <w:rPr>
            <w:rStyle w:val="a4"/>
          </w:rPr>
          <w:t>пункта 31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072FD">
      <w:pPr>
        <w:pStyle w:val="pj"/>
      </w:pPr>
      <w:r>
        <w:rPr>
          <w:rStyle w:val="s0"/>
        </w:rPr>
        <w:t>«31. При получении победителем конкурса смены направления научно</w:t>
      </w:r>
      <w:r>
        <w:rPr>
          <w:rStyle w:val="s0"/>
        </w:rPr>
        <w:t>го исследования, зарубежной организации, страны прохождения стажировки, переноса срока прохождения стажировки (за исключением при переносе на срок, не превышающий один год и отсутствия дополнительных расходов), смены работодателя победитель конкурса обраща</w:t>
      </w:r>
      <w:r>
        <w:rPr>
          <w:rStyle w:val="s0"/>
        </w:rPr>
        <w:t>ется в Комиссию с заявлением и приложением подтверждающих документов.»;</w:t>
      </w:r>
    </w:p>
    <w:p w:rsidR="00000000" w:rsidRDefault="007072FD">
      <w:pPr>
        <w:pStyle w:val="pj"/>
      </w:pPr>
      <w:hyperlink r:id="rId13" w:anchor="sub_id=4400" w:history="1">
        <w:r>
          <w:rPr>
            <w:rStyle w:val="a4"/>
          </w:rPr>
          <w:t>пункт 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072FD">
      <w:pPr>
        <w:pStyle w:val="pj"/>
      </w:pPr>
      <w:r>
        <w:rPr>
          <w:rStyle w:val="s0"/>
        </w:rPr>
        <w:t>«44. Смена работодателя осуществляется при ликвидации либо рео</w:t>
      </w:r>
      <w:r>
        <w:rPr>
          <w:rStyle w:val="s0"/>
        </w:rPr>
        <w:t>рганизации работодателя на основании обращения победителя конкурса администратору.</w:t>
      </w:r>
    </w:p>
    <w:p w:rsidR="00000000" w:rsidRDefault="007072FD">
      <w:pPr>
        <w:pStyle w:val="pj"/>
      </w:pPr>
      <w:r>
        <w:rPr>
          <w:rStyle w:val="s0"/>
        </w:rPr>
        <w:t>Смена работодателя по обращению победителя конкурса осуществляется при сохранении выбранного направления научного исследования иным аккредитованным субъектом научной и (или)</w:t>
      </w:r>
      <w:r>
        <w:rPr>
          <w:rStyle w:val="s0"/>
        </w:rPr>
        <w:t xml:space="preserve"> научно-технической деятельности, при наличии согласия работодателя на основании решения Комиссии.»;</w:t>
      </w:r>
    </w:p>
    <w:p w:rsidR="00000000" w:rsidRDefault="007072FD">
      <w:pPr>
        <w:pStyle w:val="pj"/>
      </w:pPr>
      <w:r>
        <w:rPr>
          <w:rStyle w:val="s0"/>
        </w:rPr>
        <w:t xml:space="preserve">в </w:t>
      </w:r>
      <w:hyperlink r:id="rId14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Правилам отбора претендентов и прохождения научных стажиров</w:t>
      </w:r>
      <w:r>
        <w:rPr>
          <w:rStyle w:val="s0"/>
        </w:rPr>
        <w:t>ок:</w:t>
      </w:r>
    </w:p>
    <w:p w:rsidR="00000000" w:rsidRDefault="007072FD">
      <w:pPr>
        <w:pStyle w:val="pj"/>
      </w:pPr>
      <w:hyperlink r:id="rId15" w:anchor="sub_id=2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частью четвертой следующего содержания:</w:t>
      </w:r>
    </w:p>
    <w:p w:rsidR="00000000" w:rsidRDefault="007072FD">
      <w:pPr>
        <w:pStyle w:val="pj"/>
      </w:pPr>
      <w:r>
        <w:rPr>
          <w:rStyle w:val="s0"/>
        </w:rPr>
        <w:t>«Рабочий орган включает в Список зарубежные организации высшего и (или) послевузовского образования, научные центры</w:t>
      </w:r>
      <w:r>
        <w:rPr>
          <w:rStyle w:val="s0"/>
        </w:rPr>
        <w:t xml:space="preserve"> и иные организации на основании международных соглашений, меморандумов в области науки и высшего образования между уполномоченным органом в области науки и высшего образования Республики Казахстан и зарубежными организациями высшего и (или) послевузовског</w:t>
      </w:r>
      <w:r>
        <w:rPr>
          <w:rStyle w:val="s0"/>
        </w:rPr>
        <w:t>о образования, научными центрами, в зависимости от социально-экономических приоритетов развития Республики Казахстан.»;</w:t>
      </w:r>
    </w:p>
    <w:p w:rsidR="00000000" w:rsidRDefault="007072FD">
      <w:pPr>
        <w:pStyle w:val="pj"/>
      </w:pPr>
      <w:hyperlink r:id="rId16" w:anchor="sub_id=2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7072FD">
      <w:pPr>
        <w:pStyle w:val="pj"/>
      </w:pPr>
      <w:r>
        <w:rPr>
          <w:rStyle w:val="s0"/>
        </w:rPr>
        <w:t>«3. При этом показатели для ведущих зарубежных организаций высшего и (или) послевузовского образования, научных центров и иных организаций для выбора места прохождения научной стажировки не распространяется на приоритетное направление «Военные науки и наци</w:t>
      </w:r>
      <w:r>
        <w:rPr>
          <w:rStyle w:val="s0"/>
        </w:rPr>
        <w:t>ональная безопасность».».</w:t>
      </w:r>
    </w:p>
    <w:p w:rsidR="00000000" w:rsidRDefault="007072FD">
      <w:pPr>
        <w:pStyle w:val="pj"/>
      </w:pPr>
      <w:r>
        <w:rPr>
          <w:rStyle w:val="s0"/>
        </w:rPr>
        <w:t>2.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p w:rsidR="00000000" w:rsidRDefault="007072FD">
      <w:pPr>
        <w:pStyle w:val="pj"/>
      </w:pPr>
      <w:r>
        <w:rPr>
          <w:rStyle w:val="s0"/>
        </w:rPr>
        <w:t xml:space="preserve">1) государственную </w:t>
      </w:r>
      <w:hyperlink r:id="rId1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072FD">
      <w:pPr>
        <w:pStyle w:val="pj"/>
      </w:pPr>
      <w:r>
        <w:rPr>
          <w:rStyle w:val="s0"/>
        </w:rPr>
        <w:t>2) размещение настоящего приказа на интернет-ресурсе Министерства науки и высшего образования Республики Казахстан.</w:t>
      </w:r>
    </w:p>
    <w:p w:rsidR="00000000" w:rsidRDefault="007072FD">
      <w:pPr>
        <w:pStyle w:val="pj"/>
      </w:pPr>
      <w:r>
        <w:rPr>
          <w:rStyle w:val="s0"/>
        </w:rPr>
        <w:t>3. Контроль за исполнением настоящего приказа возложить</w:t>
      </w:r>
      <w:r>
        <w:rPr>
          <w:rStyle w:val="s0"/>
        </w:rPr>
        <w:t xml:space="preserve"> на курирующего вице-министра науки и высшего образования Республики Казахстан.</w:t>
      </w:r>
    </w:p>
    <w:p w:rsidR="00000000" w:rsidRDefault="007072FD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72FD">
            <w:pPr>
              <w:pStyle w:val="p"/>
            </w:pPr>
            <w:r>
              <w:rPr>
                <w:rStyle w:val="s0"/>
                <w:b/>
                <w:bCs/>
              </w:rPr>
              <w:t>Министр науки и высшего образования</w:t>
            </w:r>
          </w:p>
          <w:p w:rsidR="00000000" w:rsidRDefault="007072F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072F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072FD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p w:rsidR="00000000" w:rsidRDefault="007072FD">
      <w:pPr>
        <w:pStyle w:val="pj"/>
      </w:pPr>
      <w:r>
        <w:rPr>
          <w:rStyle w:val="s0"/>
        </w:rPr>
        <w:t> </w:t>
      </w:r>
    </w:p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FD" w:rsidRDefault="007072FD" w:rsidP="007072FD">
      <w:r>
        <w:separator/>
      </w:r>
    </w:p>
  </w:endnote>
  <w:endnote w:type="continuationSeparator" w:id="0">
    <w:p w:rsidR="007072FD" w:rsidRDefault="007072FD" w:rsidP="007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FD" w:rsidRDefault="007072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FD" w:rsidRDefault="007072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FD" w:rsidRDefault="007072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FD" w:rsidRDefault="007072FD" w:rsidP="007072FD">
      <w:r>
        <w:separator/>
      </w:r>
    </w:p>
  </w:footnote>
  <w:footnote w:type="continuationSeparator" w:id="0">
    <w:p w:rsidR="007072FD" w:rsidRDefault="007072FD" w:rsidP="0070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FD" w:rsidRDefault="007072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FD" w:rsidRDefault="007072FD" w:rsidP="007072F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072FD" w:rsidRDefault="007072FD" w:rsidP="007072F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23 октября 2024 года № 494 «О внесении изменений и дополнений в приказ исполняющего обязанности Министра науки и высшего образования Республики Казахстан от 18 августа 2023 года № 422 «Об утверждении Правил отбора претендентов и прохождения научных стажировок» (не введен в действие)</w:t>
    </w:r>
  </w:p>
  <w:p w:rsidR="007072FD" w:rsidRPr="007072FD" w:rsidRDefault="007072FD" w:rsidP="007072F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09.11.2024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FD" w:rsidRDefault="007072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72FD"/>
    <w:rsid w:val="007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072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2F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72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2F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072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2F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72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2F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054365" TargetMode="External"/><Relationship Id="rId13" Type="http://schemas.openxmlformats.org/officeDocument/2006/relationships/hyperlink" Target="http://online.zakon.kz/Document/?doc_id=38054365" TargetMode="External"/><Relationship Id="rId18" Type="http://schemas.openxmlformats.org/officeDocument/2006/relationships/hyperlink" Target="http://online.zakon.kz/Document/?doc_id=361580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online.zakon.kz/Document/?doc_id=38054365" TargetMode="External"/><Relationship Id="rId12" Type="http://schemas.openxmlformats.org/officeDocument/2006/relationships/hyperlink" Target="http://online.zakon.kz/Document/?doc_id=38054365" TargetMode="External"/><Relationship Id="rId17" Type="http://schemas.openxmlformats.org/officeDocument/2006/relationships/hyperlink" Target="http://online.zakon.kz/Document/?doc_id=3615807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054365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054365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054365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nline.zakon.kz/Document/?doc_id=3805436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054365" TargetMode="External"/><Relationship Id="rId14" Type="http://schemas.openxmlformats.org/officeDocument/2006/relationships/hyperlink" Target="http://online.zakon.kz/Document/?doc_id=3805436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2024-10-30T05:53:00Z</dcterms:created>
  <dcterms:modified xsi:type="dcterms:W3CDTF">2024-10-30T05:53:00Z</dcterms:modified>
</cp:coreProperties>
</file>