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54EF">
      <w:pPr>
        <w:pStyle w:val="pc"/>
      </w:pPr>
      <w:bookmarkStart w:id="0" w:name="_GoBack"/>
      <w:bookmarkEnd w:id="0"/>
      <w:r>
        <w:rPr>
          <w:rStyle w:val="s1"/>
        </w:rPr>
        <w:t>Решение Совета Евразийской экономической комиссии от 22 мая 2025 года № 34</w:t>
      </w:r>
      <w:r>
        <w:rPr>
          <w:rStyle w:val="s1"/>
        </w:rPr>
        <w:br/>
        <w:t>О внесении изменений в Решение Совета Евразийской экономической комиссии от 3 ноября 2016 г. № 78</w:t>
      </w:r>
      <w:r>
        <w:rPr>
          <w:rStyle w:val="s1"/>
        </w:rPr>
        <w:br/>
        <w:t>(г. Москва)</w:t>
      </w:r>
    </w:p>
    <w:p w:rsidR="00000000" w:rsidRDefault="00D954EF">
      <w:pPr>
        <w:pStyle w:val="pj"/>
      </w:pPr>
      <w:r>
        <w:rPr>
          <w:rStyle w:val="s0"/>
        </w:rPr>
        <w:t> </w:t>
      </w:r>
    </w:p>
    <w:p w:rsidR="00000000" w:rsidRDefault="00D954EF">
      <w:pPr>
        <w:pStyle w:val="pj"/>
      </w:pPr>
      <w:r>
        <w:rPr>
          <w:rStyle w:val="s0"/>
        </w:rPr>
        <w:t xml:space="preserve">В соответствии со </w:t>
      </w:r>
      <w:hyperlink r:id="rId7" w:anchor="sub_id=70000" w:history="1">
        <w:r>
          <w:rPr>
            <w:rStyle w:val="a5"/>
          </w:rPr>
          <w:t>статьей 7</w:t>
        </w:r>
      </w:hyperlink>
      <w:r>
        <w:rPr>
          <w:rStyle w:val="s0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hyperlink r:id="rId8" w:anchor="sub_id=84" w:history="1">
        <w:r>
          <w:rPr>
            <w:rStyle w:val="a5"/>
          </w:rPr>
          <w:t>пунктом 84</w:t>
        </w:r>
      </w:hyperlink>
      <w:r>
        <w:rPr>
          <w:rStyle w:val="s0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</w:t>
      </w:r>
      <w:r>
        <w:rPr>
          <w:rStyle w:val="s0"/>
        </w:rPr>
        <w:t xml:space="preserve">номической комиссии </w:t>
      </w:r>
      <w:r>
        <w:rPr>
          <w:rStyle w:val="s0"/>
          <w:b/>
          <w:bCs/>
        </w:rPr>
        <w:t>решил</w:t>
      </w:r>
      <w:r>
        <w:rPr>
          <w:rStyle w:val="s0"/>
        </w:rPr>
        <w:t>:</w:t>
      </w:r>
    </w:p>
    <w:p w:rsidR="00000000" w:rsidRDefault="00D954EF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5"/>
          </w:rPr>
          <w:t>Решение</w:t>
        </w:r>
      </w:hyperlink>
      <w:r>
        <w:rPr>
          <w:rStyle w:val="s0"/>
        </w:rPr>
        <w:t xml:space="preserve"> Совета Евразийской экономической комиссии от 3 ноября 2016 г. № 78 «О Правилах регистрации и экспертизы лекарственных средств для медицинского п</w:t>
      </w:r>
      <w:r>
        <w:rPr>
          <w:rStyle w:val="s0"/>
        </w:rPr>
        <w:t xml:space="preserve">рименения» изменения согласно </w:t>
      </w:r>
      <w:hyperlink w:anchor="sub100" w:history="1">
        <w:r>
          <w:rPr>
            <w:rStyle w:val="a5"/>
          </w:rPr>
          <w:t>приложению</w:t>
        </w:r>
      </w:hyperlink>
      <w:r>
        <w:rPr>
          <w:rStyle w:val="s0"/>
        </w:rPr>
        <w:t>.</w:t>
      </w:r>
    </w:p>
    <w:p w:rsidR="00000000" w:rsidRDefault="00D954EF">
      <w:pPr>
        <w:pStyle w:val="pj"/>
      </w:pPr>
      <w:bookmarkStart w:id="1" w:name="SUB20"/>
      <w:bookmarkEnd w:id="1"/>
      <w:r>
        <w:rPr>
          <w:rStyle w:val="s0"/>
        </w:rPr>
        <w:t xml:space="preserve">2. Настоящее Решение вступает в силу по истечении 30 календарных дней с даты его официального </w:t>
      </w:r>
      <w:hyperlink r:id="rId10" w:history="1">
        <w:r>
          <w:rPr>
            <w:rStyle w:val="a5"/>
          </w:rPr>
          <w:t>опубликования</w:t>
        </w:r>
      </w:hyperlink>
      <w:r>
        <w:rPr>
          <w:rStyle w:val="s0"/>
        </w:rPr>
        <w:t xml:space="preserve">. Положения, </w:t>
      </w:r>
      <w:r>
        <w:rPr>
          <w:rStyle w:val="s0"/>
        </w:rPr>
        <w:t xml:space="preserve">предусмотренные </w:t>
      </w:r>
      <w:hyperlink w:anchor="sub66" w:history="1">
        <w:r>
          <w:rPr>
            <w:rStyle w:val="a5"/>
          </w:rPr>
          <w:t>подпунктами «в», «г»</w:t>
        </w:r>
      </w:hyperlink>
      <w:r>
        <w:rPr>
          <w:rStyle w:val="s0"/>
        </w:rPr>
        <w:t xml:space="preserve">, </w:t>
      </w:r>
      <w:hyperlink w:anchor="sub147" w:history="1">
        <w:r>
          <w:rPr>
            <w:rStyle w:val="a5"/>
          </w:rPr>
          <w:t>«е»</w:t>
        </w:r>
      </w:hyperlink>
      <w:r>
        <w:rPr>
          <w:rStyle w:val="s0"/>
        </w:rPr>
        <w:t xml:space="preserve">, </w:t>
      </w:r>
      <w:hyperlink w:anchor="sub165" w:history="1">
        <w:r>
          <w:rPr>
            <w:rStyle w:val="a5"/>
          </w:rPr>
          <w:t>«п», «р» и «с»</w:t>
        </w:r>
      </w:hyperlink>
      <w:r>
        <w:rPr>
          <w:rStyle w:val="s0"/>
        </w:rPr>
        <w:t xml:space="preserve"> пункта 2 изменений (приложение к настоящему Решению), распространяются на правоотношения, возникшие с 1 января 2</w:t>
      </w:r>
      <w:r>
        <w:rPr>
          <w:rStyle w:val="s0"/>
        </w:rPr>
        <w:t>024 г.</w:t>
      </w:r>
    </w:p>
    <w:p w:rsidR="00000000" w:rsidRDefault="00D954EF">
      <w:pPr>
        <w:pStyle w:val="pc"/>
      </w:pPr>
      <w:r>
        <w:rPr>
          <w:rStyle w:val="s0"/>
          <w:b/>
          <w:bCs/>
        </w:rPr>
        <w:t> </w:t>
      </w:r>
    </w:p>
    <w:p w:rsidR="00000000" w:rsidRDefault="00D954EF">
      <w:pPr>
        <w:pStyle w:val="pc"/>
      </w:pPr>
      <w:r>
        <w:rPr>
          <w:rStyle w:val="s0"/>
          <w:b/>
          <w:bCs/>
        </w:rPr>
        <w:t>Члены Совета Евразийской экономической комиссии:</w:t>
      </w:r>
    </w:p>
    <w:p w:rsidR="00000000" w:rsidRDefault="00D954EF">
      <w:pPr>
        <w:pStyle w:val="pc"/>
      </w:pPr>
      <w:r>
        <w:rPr>
          <w:rStyle w:val="s0"/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694"/>
        <w:gridCol w:w="1995"/>
        <w:gridCol w:w="2393"/>
        <w:gridCol w:w="1694"/>
      </w:tblGrid>
      <w:tr w:rsidR="00000000"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От Республики</w:t>
            </w:r>
            <w:r>
              <w:rPr>
                <w:rStyle w:val="s0"/>
                <w:b/>
                <w:bCs/>
              </w:rPr>
              <w:br/>
              <w:t>Армения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От Республики</w:t>
            </w:r>
            <w:r>
              <w:rPr>
                <w:rStyle w:val="s0"/>
                <w:b/>
                <w:bCs/>
              </w:rPr>
              <w:br/>
              <w:t>Беларусь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От Республики</w:t>
            </w:r>
            <w:r>
              <w:rPr>
                <w:rStyle w:val="s0"/>
                <w:b/>
                <w:bCs/>
              </w:rPr>
              <w:br/>
              <w:t>Казахстан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От Кыргызской</w:t>
            </w:r>
            <w:r>
              <w:rPr>
                <w:rStyle w:val="s0"/>
                <w:b/>
                <w:bCs/>
              </w:rPr>
              <w:br/>
              <w:t>Республики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От Российской</w:t>
            </w:r>
            <w:r>
              <w:rPr>
                <w:rStyle w:val="s0"/>
                <w:b/>
                <w:bCs/>
              </w:rPr>
              <w:br/>
              <w:t>Федерации</w:t>
            </w:r>
          </w:p>
        </w:tc>
      </w:tr>
      <w:tr w:rsidR="00000000"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М. Григорян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В. Караник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С. Жумангарин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Д. </w:t>
            </w:r>
            <w:r>
              <w:rPr>
                <w:rStyle w:val="s0"/>
                <w:b/>
                <w:bCs/>
              </w:rPr>
              <w:t>Амангельдиев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954EF">
            <w:pPr>
              <w:pStyle w:val="pc"/>
            </w:pPr>
            <w:r>
              <w:rPr>
                <w:rStyle w:val="s0"/>
                <w:b/>
                <w:bCs/>
              </w:rPr>
              <w:t>А. Оверчук</w:t>
            </w:r>
          </w:p>
        </w:tc>
      </w:tr>
    </w:tbl>
    <w:p w:rsidR="00000000" w:rsidRDefault="00D954EF">
      <w:pPr>
        <w:pStyle w:val="pc"/>
      </w:pPr>
      <w:r>
        <w:rPr>
          <w:snapToGrid w:val="0"/>
          <w:sz w:val="2"/>
          <w:szCs w:val="2"/>
        </w:rPr>
        <w:t> </w:t>
      </w:r>
    </w:p>
    <w:p w:rsidR="00000000" w:rsidRDefault="00D954EF">
      <w:pPr>
        <w:pStyle w:val="pc"/>
      </w:pPr>
      <w:r>
        <w:rPr>
          <w:snapToGrid w:val="0"/>
          <w:sz w:val="2"/>
          <w:szCs w:val="2"/>
        </w:rPr>
        <w:t> </w:t>
      </w:r>
    </w:p>
    <w:p w:rsidR="00000000" w:rsidRDefault="00D954EF">
      <w:pPr>
        <w:pStyle w:val="pr"/>
      </w:pPr>
      <w:r>
        <w:rPr>
          <w:rStyle w:val="s0"/>
        </w:rPr>
        <w:t> </w:t>
      </w:r>
    </w:p>
    <w:p w:rsidR="00000000" w:rsidRDefault="00D954EF">
      <w:pPr>
        <w:pStyle w:val="p"/>
      </w:pPr>
      <w:bookmarkStart w:id="2" w:name="SUB100"/>
      <w:bookmarkEnd w:id="2"/>
      <w:r>
        <w:rPr>
          <w:rStyle w:val="s0"/>
        </w:rPr>
        <w:t> </w:t>
      </w:r>
    </w:p>
    <w:p w:rsidR="00000000" w:rsidRDefault="00D954EF">
      <w:pPr>
        <w:pStyle w:val="pr"/>
      </w:pPr>
      <w:r>
        <w:rPr>
          <w:rStyle w:val="s0"/>
        </w:rPr>
        <w:t>ПРИЛОЖЕНИЕ</w:t>
      </w:r>
    </w:p>
    <w:p w:rsidR="00000000" w:rsidRDefault="00D954EF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Совета</w:t>
      </w:r>
    </w:p>
    <w:p w:rsidR="00000000" w:rsidRDefault="00D954EF">
      <w:pPr>
        <w:pStyle w:val="pr"/>
      </w:pPr>
      <w:r>
        <w:rPr>
          <w:rStyle w:val="s0"/>
        </w:rPr>
        <w:t>Евразийской экономической комиссии</w:t>
      </w:r>
    </w:p>
    <w:p w:rsidR="00000000" w:rsidRDefault="00D954EF">
      <w:pPr>
        <w:pStyle w:val="pr"/>
      </w:pPr>
      <w:r>
        <w:rPr>
          <w:rStyle w:val="s0"/>
        </w:rPr>
        <w:t>от 22 мая 2025 г. № 34</w:t>
      </w:r>
    </w:p>
    <w:p w:rsidR="00000000" w:rsidRDefault="00D954EF">
      <w:pPr>
        <w:pStyle w:val="pc"/>
      </w:pPr>
      <w:r>
        <w:rPr>
          <w:rStyle w:val="s1"/>
        </w:rPr>
        <w:t> </w:t>
      </w:r>
    </w:p>
    <w:p w:rsidR="00000000" w:rsidRDefault="00D954EF">
      <w:pPr>
        <w:pStyle w:val="pc"/>
      </w:pPr>
      <w:r>
        <w:rPr>
          <w:rStyle w:val="s1"/>
        </w:rPr>
        <w:t> </w:t>
      </w:r>
    </w:p>
    <w:p w:rsidR="00000000" w:rsidRDefault="00D954EF">
      <w:pPr>
        <w:pStyle w:val="pc"/>
      </w:pPr>
      <w:r>
        <w:rPr>
          <w:rStyle w:val="s1"/>
        </w:rPr>
        <w:t>ИЗМЕНЕНИЯ,</w:t>
      </w:r>
      <w:r>
        <w:rPr>
          <w:rStyle w:val="s1"/>
        </w:rPr>
        <w:br/>
        <w:t xml:space="preserve">вносимые в Решение Совета Евразийской </w:t>
      </w:r>
      <w:r>
        <w:rPr>
          <w:rStyle w:val="s1"/>
        </w:rPr>
        <w:br/>
        <w:t>экономической комиссии от 3 ноября 2016 г. № 78</w:t>
      </w:r>
    </w:p>
    <w:p w:rsidR="00000000" w:rsidRDefault="00D954EF">
      <w:pPr>
        <w:pStyle w:val="pj"/>
      </w:pPr>
      <w:r>
        <w:rPr>
          <w:rStyle w:val="s0"/>
        </w:rPr>
        <w:t> </w:t>
      </w:r>
    </w:p>
    <w:p w:rsidR="00000000" w:rsidRDefault="00D954EF">
      <w:pPr>
        <w:pStyle w:val="pj"/>
      </w:pPr>
      <w:r>
        <w:rPr>
          <w:rStyle w:val="s0"/>
        </w:rPr>
        <w:t>1. В</w:t>
      </w:r>
      <w:r>
        <w:rPr>
          <w:rStyle w:val="s0"/>
        </w:rPr>
        <w:t xml:space="preserve"> </w:t>
      </w:r>
      <w:hyperlink r:id="rId11" w:anchor="sub_id=202" w:history="1">
        <w:r>
          <w:rPr>
            <w:rStyle w:val="a5"/>
          </w:rPr>
          <w:t>пункте 2</w:t>
        </w:r>
      </w:hyperlink>
      <w:r>
        <w:rPr>
          <w:rStyle w:val="s0"/>
        </w:rPr>
        <w:t>:</w:t>
      </w:r>
    </w:p>
    <w:p w:rsidR="00000000" w:rsidRDefault="00D954EF">
      <w:pPr>
        <w:pStyle w:val="pj"/>
      </w:pPr>
      <w:r>
        <w:rPr>
          <w:rStyle w:val="s0"/>
        </w:rPr>
        <w:t>а) подпункт «г» дополнить словами «с применением процедуры, установленной разделом XIII Правил»;</w:t>
      </w:r>
    </w:p>
    <w:p w:rsidR="00000000" w:rsidRDefault="00D954EF">
      <w:pPr>
        <w:pStyle w:val="pj"/>
      </w:pPr>
      <w:r>
        <w:rPr>
          <w:rStyle w:val="s0"/>
        </w:rPr>
        <w:t>б) подпункт «д» изложить в следующей редакции:</w:t>
      </w:r>
    </w:p>
    <w:p w:rsidR="00000000" w:rsidRDefault="00D954EF">
      <w:pPr>
        <w:pStyle w:val="pj"/>
      </w:pPr>
      <w:r>
        <w:rPr>
          <w:rStyle w:val="s0"/>
        </w:rPr>
        <w:t xml:space="preserve">«д) регистрационные </w:t>
      </w:r>
      <w:r>
        <w:rPr>
          <w:rStyle w:val="s0"/>
        </w:rPr>
        <w:t>удостоверения лекарственных препаратов, выданные в соответствии с законодательством государств-членов, действительны до окончания срока их действия, предусмотренного подпунктом «в» настоящего пункта, за исключением регистрационных удостоверений лекарственн</w:t>
      </w:r>
      <w:r>
        <w:rPr>
          <w:rStyle w:val="s0"/>
        </w:rPr>
        <w:t>ых препаратов, в отношении которых до 31 декабря 2025 г. в уполномоченный орган (экспертную организацию) референтного государства представлены заявления о приведении регистрационных досье лекарственных препаратов, зарегистрированных по правилам государства</w:t>
      </w:r>
      <w:r>
        <w:rPr>
          <w:rStyle w:val="s0"/>
        </w:rPr>
        <w:t>-члена, в соответствие с требованиями международных договоров и актов, составляющих право Союза, с применением процедуры, установленной разделом XIII настоящих Правил, срок действия которых устанавливается в соответствии с подпунктом «е» настоящего пункта;</w:t>
      </w:r>
      <w:r>
        <w:rPr>
          <w:rStyle w:val="s0"/>
        </w:rPr>
        <w:t>»;</w:t>
      </w:r>
    </w:p>
    <w:p w:rsidR="00000000" w:rsidRDefault="00D954EF">
      <w:pPr>
        <w:pStyle w:val="pj"/>
      </w:pPr>
      <w:r>
        <w:rPr>
          <w:rStyle w:val="s0"/>
        </w:rPr>
        <w:t>в) дополнить подпунктами «е» и «ж» следующего содержания:</w:t>
      </w:r>
    </w:p>
    <w:p w:rsidR="00000000" w:rsidRDefault="00D954EF">
      <w:pPr>
        <w:pStyle w:val="pj"/>
      </w:pPr>
      <w:r>
        <w:rPr>
          <w:rStyle w:val="s0"/>
        </w:rPr>
        <w:t>«е) действие регистрационных удостоверений лекарственных препаратов, в отношении которых до 31 декабря 2025 г. в уполномоченный орган (экспертную организацию) референтного государства представлен</w:t>
      </w:r>
      <w:r>
        <w:rPr>
          <w:rStyle w:val="s0"/>
        </w:rPr>
        <w:t>ы заявления о приведении регистрационных досье лекарственных препаратов, зарегистрированных по правилам государств-членов, в соответствие с требованиями международных договоров и актов, составляющих право Союза, с применением процедуры, установленной разде</w:t>
      </w:r>
      <w:r>
        <w:rPr>
          <w:rStyle w:val="s0"/>
        </w:rPr>
        <w:t>лом XIII настоящих Правил, и в отношении которых заявителем не завершена указанная процедура по состоянию на указанную дату в референтном государстве, продлевается на период проведения процедуры, но не более чем на 3 года в каждом из заявленных государств-</w:t>
      </w:r>
      <w:r>
        <w:rPr>
          <w:rStyle w:val="s0"/>
        </w:rPr>
        <w:t>членов с даты подачи заявления в референтное государство и дополнительно на период проведения указанной процедуры в государстве признания, но не более чем на 2 года с даты подачи заявления в государство признания. При этом заявление в государство признания</w:t>
      </w:r>
      <w:r>
        <w:rPr>
          <w:rStyle w:val="s0"/>
        </w:rPr>
        <w:t xml:space="preserve"> должно быть подано не позднее даты истечения 3-летнего срока от даты подачи заявления в референтное государство.</w:t>
      </w:r>
    </w:p>
    <w:p w:rsidR="00000000" w:rsidRDefault="00D954EF">
      <w:pPr>
        <w:pStyle w:val="pj"/>
      </w:pPr>
      <w:r>
        <w:rPr>
          <w:rStyle w:val="s0"/>
        </w:rPr>
        <w:t>Действие регистрационных удостоверений лекарственных препаратов, в отношении которых процедура приведения регистрационного досье в соответстви</w:t>
      </w:r>
      <w:r>
        <w:rPr>
          <w:rStyle w:val="s0"/>
        </w:rPr>
        <w:t>е с требованиями международных договоров и актов, составляющих право Союза, завершена в референтном государстве до 31 декабря 2025 г., продлевается в заявленных государствах признания на срок выполнения процедуры, но не более чем на 2 года начиная с 31 дек</w:t>
      </w:r>
      <w:r>
        <w:rPr>
          <w:rStyle w:val="s0"/>
        </w:rPr>
        <w:t>абря 2025 г.;</w:t>
      </w:r>
    </w:p>
    <w:p w:rsidR="00000000" w:rsidRDefault="00D954EF">
      <w:pPr>
        <w:pStyle w:val="pj"/>
      </w:pPr>
      <w:r>
        <w:rPr>
          <w:rStyle w:val="s0"/>
        </w:rPr>
        <w:t>ж) в реестрах лекарственных средств государств-членов уполномоченные органы (организации) вправе указывать сведения о статусе регистрации лекарственного препарата с учетом положений настоящих Правил о его продлении.».</w:t>
      </w:r>
    </w:p>
    <w:p w:rsidR="00000000" w:rsidRDefault="00D954EF">
      <w:pPr>
        <w:pStyle w:val="pj"/>
      </w:pPr>
      <w:r>
        <w:rPr>
          <w:rStyle w:val="s0"/>
        </w:rPr>
        <w:t xml:space="preserve">2. В </w:t>
      </w:r>
      <w:hyperlink r:id="rId12" w:anchor="sub_id=100" w:history="1">
        <w:r>
          <w:rPr>
            <w:rStyle w:val="a5"/>
          </w:rPr>
          <w:t>Правилах</w:t>
        </w:r>
      </w:hyperlink>
      <w:r>
        <w:rPr>
          <w:rStyle w:val="s0"/>
        </w:rPr>
        <w:t xml:space="preserve"> регистрации и экспертизы лекарственных средств для медицинского применения, утвержденных указанным Решением:</w:t>
      </w:r>
    </w:p>
    <w:p w:rsidR="00000000" w:rsidRDefault="00D954EF">
      <w:pPr>
        <w:pStyle w:val="pj"/>
      </w:pPr>
      <w:r>
        <w:rPr>
          <w:rStyle w:val="s0"/>
        </w:rPr>
        <w:t xml:space="preserve">а) в </w:t>
      </w:r>
      <w:hyperlink r:id="rId13" w:anchor="sub_id=1400" w:history="1">
        <w:r>
          <w:rPr>
            <w:rStyle w:val="a5"/>
          </w:rPr>
          <w:t>пункте 14</w:t>
        </w:r>
      </w:hyperlink>
      <w:r>
        <w:rPr>
          <w:rStyle w:val="s0"/>
        </w:rPr>
        <w:t xml:space="preserve"> слова «Уполномоченный орган (экспертная организация) референтного государства» заменить словами «Уполномоченные органы (экспертные организации) референтного государ</w:t>
      </w:r>
      <w:r>
        <w:rPr>
          <w:rStyle w:val="s0"/>
        </w:rPr>
        <w:t>ства и государства признания (в случаях, предусмотренных пунктом 2.1.5 приложения № 19 к настоящим Правилам)», слово «присваивает» заменить словом «присваивают», слово «сообщает» заменить словом «сообщают»;</w:t>
      </w:r>
    </w:p>
    <w:p w:rsidR="00000000" w:rsidRDefault="00D954EF">
      <w:pPr>
        <w:pStyle w:val="pj"/>
      </w:pPr>
      <w:r>
        <w:rPr>
          <w:rStyle w:val="s0"/>
        </w:rPr>
        <w:t xml:space="preserve">б) в </w:t>
      </w:r>
      <w:hyperlink r:id="rId14" w:anchor="sub_id=3000" w:history="1">
        <w:r>
          <w:rPr>
            <w:rStyle w:val="a5"/>
          </w:rPr>
          <w:t>пункте 30</w:t>
        </w:r>
      </w:hyperlink>
      <w:r>
        <w:rPr>
          <w:rStyle w:val="s0"/>
        </w:rPr>
        <w:t xml:space="preserve"> слова «до 31 декабря 2024 г.» исключить;</w:t>
      </w:r>
    </w:p>
    <w:p w:rsidR="00000000" w:rsidRDefault="00D954EF">
      <w:pPr>
        <w:pStyle w:val="pji"/>
      </w:pPr>
      <w:bookmarkStart w:id="3" w:name="SUB66"/>
      <w:bookmarkEnd w:id="3"/>
      <w:r>
        <w:rPr>
          <w:rStyle w:val="s3"/>
        </w:rPr>
        <w:t xml:space="preserve">Положения, предусмотренные подпунктами «в», «г» </w:t>
      </w:r>
      <w:hyperlink w:anchor="sub20" w:history="1">
        <w:r>
          <w:rPr>
            <w:rStyle w:val="a5"/>
            <w:i/>
            <w:iCs/>
          </w:rPr>
          <w:t>распространяются</w:t>
        </w:r>
      </w:hyperlink>
      <w:r>
        <w:rPr>
          <w:rStyle w:val="s3"/>
        </w:rPr>
        <w:t xml:space="preserve"> на правоотношения, возникшие с 1 января 2024 г.</w:t>
      </w:r>
    </w:p>
    <w:p w:rsidR="00000000" w:rsidRDefault="00D954EF">
      <w:pPr>
        <w:pStyle w:val="pj"/>
      </w:pPr>
      <w:r>
        <w:rPr>
          <w:rStyle w:val="s0"/>
        </w:rPr>
        <w:t xml:space="preserve">в) абзац шестой </w:t>
      </w:r>
      <w:hyperlink r:id="rId15" w:anchor="sub_id=6600" w:history="1">
        <w:r>
          <w:rPr>
            <w:rStyle w:val="a5"/>
          </w:rPr>
          <w:t>пункта 66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954EF">
      <w:pPr>
        <w:pStyle w:val="pj"/>
      </w:pPr>
      <w:r>
        <w:rPr>
          <w:rStyle w:val="s0"/>
        </w:rPr>
        <w:t>«Заявитель вправе инициировать процедуру внесения изменений в регистрационное досье лекарственного препарата в референтном государстве согласно</w:t>
      </w:r>
      <w:r>
        <w:rPr>
          <w:rStyle w:val="s0"/>
        </w:rPr>
        <w:t xml:space="preserve"> приложению № 19 к настоящим Правилам до даты завершения процедуры регистрации в государствах признания, в которых эта процедура инициирована. В этом случае после завершения процедуры регистрации в государстве признания заявитель должен представить в уполн</w:t>
      </w:r>
      <w:r>
        <w:rPr>
          <w:rStyle w:val="s0"/>
        </w:rPr>
        <w:t>омоченный орган (экспертную организацию) государства признания заявление о внесении изменений, одобренных референтным государством.»;</w:t>
      </w:r>
    </w:p>
    <w:p w:rsidR="00000000" w:rsidRDefault="00D954EF">
      <w:pPr>
        <w:pStyle w:val="pj"/>
      </w:pPr>
      <w:r>
        <w:rPr>
          <w:rStyle w:val="s0"/>
        </w:rPr>
        <w:t xml:space="preserve">г) предложение первое абзаца первого </w:t>
      </w:r>
      <w:hyperlink r:id="rId16" w:anchor="sub_id=66100" w:history="1">
        <w:r>
          <w:rPr>
            <w:rStyle w:val="a5"/>
          </w:rPr>
          <w:t>пу</w:t>
        </w:r>
        <w:r>
          <w:rPr>
            <w:rStyle w:val="a5"/>
          </w:rPr>
          <w:t>нкта 66</w:t>
        </w:r>
        <w:r>
          <w:rPr>
            <w:rStyle w:val="a5"/>
            <w:vertAlign w:val="superscript"/>
          </w:rPr>
          <w:t>1</w:t>
        </w:r>
      </w:hyperlink>
      <w:r>
        <w:rPr>
          <w:rStyle w:val="s0"/>
          <w:vertAlign w:val="superscript"/>
        </w:rPr>
        <w:t xml:space="preserve"> </w:t>
      </w:r>
      <w:r>
        <w:rPr>
          <w:rStyle w:val="s0"/>
        </w:rPr>
        <w:t>дополнить словами «и в процессе указанной процедуры»;</w:t>
      </w:r>
    </w:p>
    <w:p w:rsidR="00000000" w:rsidRDefault="00D954EF">
      <w:pPr>
        <w:pStyle w:val="pj"/>
      </w:pPr>
      <w:r>
        <w:rPr>
          <w:rStyle w:val="s0"/>
        </w:rPr>
        <w:t xml:space="preserve">д) в </w:t>
      </w:r>
      <w:hyperlink r:id="rId17" w:anchor="sub_id=12600" w:history="1">
        <w:r>
          <w:rPr>
            <w:rStyle w:val="a5"/>
          </w:rPr>
          <w:t>пункте 126</w:t>
        </w:r>
      </w:hyperlink>
      <w:r>
        <w:rPr>
          <w:rStyle w:val="s0"/>
        </w:rPr>
        <w:t xml:space="preserve"> цифры «140» заменить цифрами «260»;</w:t>
      </w:r>
    </w:p>
    <w:p w:rsidR="00000000" w:rsidRDefault="00D954EF">
      <w:pPr>
        <w:pStyle w:val="pji"/>
      </w:pPr>
      <w:bookmarkStart w:id="4" w:name="SUB147"/>
      <w:bookmarkEnd w:id="4"/>
      <w:r>
        <w:rPr>
          <w:rStyle w:val="s3"/>
        </w:rPr>
        <w:t xml:space="preserve">Положения, предусмотренные подпунктом «е» </w:t>
      </w:r>
      <w:hyperlink w:anchor="sub20" w:history="1">
        <w:r>
          <w:rPr>
            <w:rStyle w:val="a5"/>
            <w:i/>
            <w:iCs/>
          </w:rPr>
          <w:t>распространяются</w:t>
        </w:r>
      </w:hyperlink>
      <w:r>
        <w:rPr>
          <w:rStyle w:val="s3"/>
        </w:rPr>
        <w:t xml:space="preserve"> на правоотношения, возникшие с 1 января 2024 г.</w:t>
      </w:r>
    </w:p>
    <w:p w:rsidR="00000000" w:rsidRDefault="00D954EF">
      <w:pPr>
        <w:pStyle w:val="pj"/>
      </w:pPr>
      <w:r>
        <w:rPr>
          <w:rStyle w:val="s0"/>
        </w:rPr>
        <w:t xml:space="preserve">е) в </w:t>
      </w:r>
      <w:hyperlink r:id="rId18" w:anchor="sub_id=14700" w:history="1">
        <w:r>
          <w:rPr>
            <w:rStyle w:val="a5"/>
          </w:rPr>
          <w:t>пункте 147</w:t>
        </w:r>
      </w:hyperlink>
      <w:r>
        <w:rPr>
          <w:rStyle w:val="s0"/>
        </w:rPr>
        <w:t>:</w:t>
      </w:r>
    </w:p>
    <w:p w:rsidR="00000000" w:rsidRDefault="00D954EF">
      <w:pPr>
        <w:pStyle w:val="pj"/>
      </w:pPr>
      <w:r>
        <w:rPr>
          <w:rStyle w:val="s0"/>
        </w:rPr>
        <w:t>предложение второе абзаца второго дополнить словами «, за исклю</w:t>
      </w:r>
      <w:r>
        <w:rPr>
          <w:rStyle w:val="s0"/>
        </w:rPr>
        <w:t>чением случаев, предусмотренных пунктом 2.1.5 приложения № 19 к настоящим Правилам»;</w:t>
      </w:r>
    </w:p>
    <w:p w:rsidR="00000000" w:rsidRDefault="00D954EF">
      <w:pPr>
        <w:pStyle w:val="pj"/>
      </w:pPr>
      <w:r>
        <w:rPr>
          <w:rStyle w:val="s0"/>
        </w:rPr>
        <w:t>в абзаце третьем слова «начала процедуры признания в заявленных государствах признания в соответствии с пунктом 66</w:t>
      </w:r>
      <w:r>
        <w:rPr>
          <w:rStyle w:val="s0"/>
          <w:vertAlign w:val="superscript"/>
        </w:rPr>
        <w:t>1</w:t>
      </w:r>
      <w:r>
        <w:rPr>
          <w:rStyle w:val="s0"/>
        </w:rPr>
        <w:t xml:space="preserve"> настоящих Правил» заменить словами «даты инициирования </w:t>
      </w:r>
      <w:r>
        <w:rPr>
          <w:rStyle w:val="s0"/>
        </w:rPr>
        <w:t>процедуры взаимного признания в государстве (государствах) признания в соответствии с пунктами 66 и 66</w:t>
      </w:r>
      <w:r>
        <w:rPr>
          <w:rStyle w:val="s0"/>
          <w:vertAlign w:val="superscript"/>
        </w:rPr>
        <w:t>1</w:t>
      </w:r>
      <w:r>
        <w:rPr>
          <w:rStyle w:val="s0"/>
        </w:rPr>
        <w:t xml:space="preserve"> настоящих Правил и в процессе указанной процедуры»;</w:t>
      </w:r>
    </w:p>
    <w:p w:rsidR="00000000" w:rsidRDefault="00D954EF">
      <w:pPr>
        <w:pStyle w:val="pj"/>
      </w:pPr>
      <w:r>
        <w:rPr>
          <w:rStyle w:val="s0"/>
        </w:rPr>
        <w:t xml:space="preserve">ж) абзац первый </w:t>
      </w:r>
      <w:hyperlink r:id="rId19" w:anchor="sub_id=14800" w:history="1">
        <w:r>
          <w:rPr>
            <w:rStyle w:val="a5"/>
          </w:rPr>
          <w:t>п</w:t>
        </w:r>
        <w:r>
          <w:rPr>
            <w:rStyle w:val="a5"/>
          </w:rPr>
          <w:t>ункта 148</w:t>
        </w:r>
      </w:hyperlink>
      <w:r>
        <w:rPr>
          <w:rStyle w:val="s0"/>
        </w:rPr>
        <w:t xml:space="preserve"> дополнить предложением следующего содержания: «В случаях, предусмотренных пунктом 2.1.5 приложения № 19 к настоящим Правилам, держатель регистрационного удостоверения сообщает об указанных сведениях только уполномоченному органу государства призн</w:t>
      </w:r>
      <w:r>
        <w:rPr>
          <w:rStyle w:val="s0"/>
        </w:rPr>
        <w:t>ания.»;</w:t>
      </w:r>
    </w:p>
    <w:p w:rsidR="00000000" w:rsidRDefault="00D954EF">
      <w:pPr>
        <w:pStyle w:val="pj"/>
      </w:pPr>
      <w:r>
        <w:rPr>
          <w:rStyle w:val="s0"/>
        </w:rPr>
        <w:t xml:space="preserve">з) абзац пятый </w:t>
      </w:r>
      <w:hyperlink r:id="rId20" w:anchor="sub_id=15200" w:history="1">
        <w:r>
          <w:rPr>
            <w:rStyle w:val="a5"/>
          </w:rPr>
          <w:t>пункта 152</w:t>
        </w:r>
      </w:hyperlink>
      <w:r>
        <w:rPr>
          <w:rStyle w:val="s0"/>
        </w:rPr>
        <w:t xml:space="preserve"> </w:t>
      </w:r>
      <w:r>
        <w:rPr>
          <w:rStyle w:val="s0"/>
        </w:rPr>
        <w:t>дополнить предложением следующего содержания: «В случаях, предусмотренных пунктом 2.1.5 приложения № 19 к настоящим Правилам, указанное подтверждение не представляется.»;</w:t>
      </w:r>
    </w:p>
    <w:p w:rsidR="00000000" w:rsidRDefault="00D954EF">
      <w:pPr>
        <w:pStyle w:val="pj"/>
      </w:pPr>
      <w:r>
        <w:rPr>
          <w:rStyle w:val="s0"/>
        </w:rPr>
        <w:t xml:space="preserve">и) в абзаце первом </w:t>
      </w:r>
      <w:hyperlink r:id="rId21" w:anchor="sub_id=15500" w:history="1">
        <w:r>
          <w:rPr>
            <w:rStyle w:val="a5"/>
          </w:rPr>
          <w:t>пункта 155</w:t>
        </w:r>
      </w:hyperlink>
      <w:r>
        <w:rPr>
          <w:rStyle w:val="s0"/>
        </w:rPr>
        <w:t xml:space="preserve"> после слов «государствах признания» дополнить словами «, за исключением случаев, предусмотренных пунктом 2.1.5 приложения № 19 к настоящим Правилам»;</w:t>
      </w:r>
    </w:p>
    <w:p w:rsidR="00000000" w:rsidRDefault="00D954EF">
      <w:pPr>
        <w:pStyle w:val="pj"/>
      </w:pPr>
      <w:r>
        <w:rPr>
          <w:rStyle w:val="s0"/>
        </w:rPr>
        <w:t xml:space="preserve">к) в абзаце первом </w:t>
      </w:r>
      <w:hyperlink r:id="rId22" w:anchor="sub_id=15600" w:history="1">
        <w:r>
          <w:rPr>
            <w:rStyle w:val="a5"/>
          </w:rPr>
          <w:t>пункта 156</w:t>
        </w:r>
      </w:hyperlink>
      <w:r>
        <w:rPr>
          <w:rStyle w:val="s0"/>
        </w:rPr>
        <w:t xml:space="preserve"> слова «референтного государства» заменить словами «государства-члена»;</w:t>
      </w:r>
    </w:p>
    <w:p w:rsidR="00000000" w:rsidRDefault="00D954EF">
      <w:pPr>
        <w:pStyle w:val="pj"/>
      </w:pPr>
      <w:r>
        <w:rPr>
          <w:rStyle w:val="s0"/>
        </w:rPr>
        <w:t xml:space="preserve">л) </w:t>
      </w:r>
      <w:hyperlink r:id="rId23" w:anchor="sub_id=15900" w:history="1">
        <w:r>
          <w:rPr>
            <w:rStyle w:val="a5"/>
          </w:rPr>
          <w:t>пункт 159</w:t>
        </w:r>
      </w:hyperlink>
      <w:r>
        <w:rPr>
          <w:rStyle w:val="s0"/>
        </w:rPr>
        <w:t xml:space="preserve"> после абзаца девятого дополнить абзацем следующего сод</w:t>
      </w:r>
      <w:r>
        <w:rPr>
          <w:rStyle w:val="s0"/>
        </w:rPr>
        <w:t>ержания:</w:t>
      </w:r>
    </w:p>
    <w:p w:rsidR="00000000" w:rsidRDefault="00D954EF">
      <w:pPr>
        <w:pStyle w:val="pj"/>
      </w:pPr>
      <w:r>
        <w:rPr>
          <w:rStyle w:val="s0"/>
        </w:rPr>
        <w:t xml:space="preserve">«отсутствие действующего документа, подтверждающего соответствие производственной площадки (площадок) требованиям надлежащей производственной практики Союза для лекарственного препарата, заявленного в соответствии с пунктом 30 настоящих Правил на </w:t>
      </w:r>
      <w:r>
        <w:rPr>
          <w:rStyle w:val="s0"/>
        </w:rPr>
        <w:t>регистрацию или на приведение в соответствие с требованиями Союза, по истечении 3 лет после завершения регистрационных процедур в отношении лекарственных препаратов, произведенных на производственной площадке (площадках), включенной в план проведения инспе</w:t>
      </w:r>
      <w:r>
        <w:rPr>
          <w:rStyle w:val="s0"/>
        </w:rPr>
        <w:t>кций в соответствии с пунктом 31 настоящих Правил, но не прошедшей инспекцию.»;</w:t>
      </w:r>
    </w:p>
    <w:p w:rsidR="00000000" w:rsidRDefault="00D954EF">
      <w:pPr>
        <w:pStyle w:val="pj"/>
      </w:pPr>
      <w:r>
        <w:rPr>
          <w:rStyle w:val="s0"/>
        </w:rPr>
        <w:t xml:space="preserve">м) в подпункте «б» </w:t>
      </w:r>
      <w:hyperlink r:id="rId24" w:anchor="sub_id=16000" w:history="1">
        <w:r>
          <w:rPr>
            <w:rStyle w:val="a5"/>
          </w:rPr>
          <w:t>пункта 160</w:t>
        </w:r>
      </w:hyperlink>
      <w:r>
        <w:rPr>
          <w:rStyle w:val="s0"/>
        </w:rPr>
        <w:t xml:space="preserve"> слово «девятом» заменить словом «десятом»;</w:t>
      </w:r>
    </w:p>
    <w:p w:rsidR="00000000" w:rsidRDefault="00D954EF">
      <w:pPr>
        <w:pStyle w:val="pj"/>
      </w:pPr>
      <w:r>
        <w:rPr>
          <w:rStyle w:val="s0"/>
        </w:rPr>
        <w:t xml:space="preserve">н) в </w:t>
      </w:r>
      <w:hyperlink r:id="rId25" w:anchor="sub_id=16300" w:history="1">
        <w:r>
          <w:rPr>
            <w:rStyle w:val="a5"/>
          </w:rPr>
          <w:t>пункте 163</w:t>
        </w:r>
      </w:hyperlink>
      <w:r>
        <w:rPr>
          <w:rStyle w:val="s0"/>
        </w:rPr>
        <w:t xml:space="preserve"> слова «в рамках Союза» исключить;</w:t>
      </w:r>
    </w:p>
    <w:p w:rsidR="00000000" w:rsidRDefault="00D954EF">
      <w:pPr>
        <w:pStyle w:val="pj"/>
      </w:pPr>
      <w:r>
        <w:rPr>
          <w:rStyle w:val="s0"/>
        </w:rPr>
        <w:t xml:space="preserve">о) </w:t>
      </w:r>
      <w:hyperlink r:id="rId26" w:anchor="sub_id=16400" w:history="1">
        <w:r>
          <w:rPr>
            <w:rStyle w:val="a5"/>
          </w:rPr>
          <w:t>пункт 164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954EF">
      <w:pPr>
        <w:pStyle w:val="pj"/>
      </w:pPr>
      <w:r>
        <w:rPr>
          <w:rStyle w:val="s0"/>
        </w:rPr>
        <w:t>«164. Лекарствен</w:t>
      </w:r>
      <w:r>
        <w:rPr>
          <w:rStyle w:val="s0"/>
        </w:rPr>
        <w:t>ные препараты, произведенные на территории третьих стран и ввезенные на таможенную территорию Союза в период действия регистрационного удостоверения, в отношении которых не подано в референтное государство заявление о приведении в соответствие с требования</w:t>
      </w:r>
      <w:r>
        <w:rPr>
          <w:rStyle w:val="s0"/>
        </w:rPr>
        <w:t>ми Союза с применением процедуры, установленной разделом XIII настоящих Правил, реализуются после 31 декабря 2025 г. на территории этого государства-члена в соответствии с законодательством данного государства-члена.»;</w:t>
      </w:r>
    </w:p>
    <w:p w:rsidR="00000000" w:rsidRDefault="00D954EF">
      <w:pPr>
        <w:pStyle w:val="pji"/>
      </w:pPr>
      <w:bookmarkStart w:id="5" w:name="SUB165"/>
      <w:bookmarkEnd w:id="5"/>
      <w:r>
        <w:rPr>
          <w:rStyle w:val="s3"/>
        </w:rPr>
        <w:t>Положения, предусмотренные подпунктам</w:t>
      </w:r>
      <w:r>
        <w:rPr>
          <w:rStyle w:val="s3"/>
        </w:rPr>
        <w:t xml:space="preserve">и «п», «р» и «с» </w:t>
      </w:r>
      <w:hyperlink w:anchor="sub20" w:history="1">
        <w:r>
          <w:rPr>
            <w:rStyle w:val="a5"/>
            <w:i/>
            <w:iCs/>
          </w:rPr>
          <w:t>распространяются</w:t>
        </w:r>
      </w:hyperlink>
      <w:r>
        <w:rPr>
          <w:rStyle w:val="s3"/>
        </w:rPr>
        <w:t xml:space="preserve"> на правоотношения, возникшие с 1 января 2024 г.</w:t>
      </w:r>
    </w:p>
    <w:p w:rsidR="00000000" w:rsidRDefault="00D954EF">
      <w:pPr>
        <w:pStyle w:val="pj"/>
      </w:pPr>
      <w:r>
        <w:rPr>
          <w:rStyle w:val="s0"/>
        </w:rPr>
        <w:t xml:space="preserve">п) </w:t>
      </w:r>
      <w:hyperlink r:id="rId27" w:anchor="sub_id=16500" w:history="1">
        <w:r>
          <w:rPr>
            <w:rStyle w:val="a5"/>
          </w:rPr>
          <w:t>пункт 165</w:t>
        </w:r>
      </w:hyperlink>
      <w:r>
        <w:rPr>
          <w:rStyle w:val="s0"/>
        </w:rPr>
        <w:t xml:space="preserve"> дополнить абзацем следующего содержания:</w:t>
      </w:r>
    </w:p>
    <w:p w:rsidR="00000000" w:rsidRDefault="00D954EF">
      <w:pPr>
        <w:pStyle w:val="pj"/>
      </w:pPr>
      <w:r>
        <w:rPr>
          <w:rStyle w:val="s0"/>
        </w:rPr>
        <w:t>«В госуда</w:t>
      </w:r>
      <w:r>
        <w:rPr>
          <w:rStyle w:val="s0"/>
        </w:rPr>
        <w:t xml:space="preserve">рствах-членах разрешается реализация лекарственных препаратов, срок действия регистрационных удостоверений которых продлен на период до приведения в соответствие с требованиями Союза в каждом из государств-членов в соответствии с положениями подпункта «е» </w:t>
      </w:r>
      <w:r>
        <w:rPr>
          <w:rStyle w:val="s0"/>
        </w:rPr>
        <w:t>пункта 2 Решения Совета Евразийской экономической комиссии от 3 ноября 2016 г. № 78 «О Правилах регистрации и экспертизы лекарственных средств для медицинского применения» (далее - Решение Совета), до окончания срока годности (срока хранения) этих лекарств</w:t>
      </w:r>
      <w:r>
        <w:rPr>
          <w:rStyle w:val="s0"/>
        </w:rPr>
        <w:t>енных препаратов.»;</w:t>
      </w:r>
    </w:p>
    <w:p w:rsidR="00000000" w:rsidRDefault="00D954EF">
      <w:pPr>
        <w:pStyle w:val="pj"/>
      </w:pPr>
      <w:r>
        <w:rPr>
          <w:rStyle w:val="s0"/>
        </w:rPr>
        <w:t xml:space="preserve">р) </w:t>
      </w:r>
      <w:hyperlink r:id="rId28" w:anchor="sub_id=17000" w:history="1">
        <w:r>
          <w:rPr>
            <w:rStyle w:val="a5"/>
          </w:rPr>
          <w:t>пункт 170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954EF">
      <w:pPr>
        <w:pStyle w:val="pj"/>
      </w:pPr>
      <w:r>
        <w:rPr>
          <w:rStyle w:val="s0"/>
        </w:rPr>
        <w:t>«170. Заявление о приведении в соответствие с требованиями Союза регистрационного досье лекарственного препар</w:t>
      </w:r>
      <w:r>
        <w:rPr>
          <w:rStyle w:val="s0"/>
        </w:rPr>
        <w:t>ата, зарегистрированного по правилам государств-членов, должно быть представлено в уполномоченный орган (экспертную организацию) референтного государства до 31 декабря 2025 г.</w:t>
      </w:r>
    </w:p>
    <w:p w:rsidR="00000000" w:rsidRDefault="00D954EF">
      <w:pPr>
        <w:pStyle w:val="pj"/>
      </w:pPr>
      <w:r>
        <w:rPr>
          <w:rStyle w:val="s0"/>
        </w:rPr>
        <w:t>Уполномоченный орган (экспертная организация) референтного государства в течение</w:t>
      </w:r>
      <w:r>
        <w:rPr>
          <w:rStyle w:val="s0"/>
        </w:rPr>
        <w:t xml:space="preserve"> 5 рабочих дней информирует о заявлениях о приведении в соответствие с требованиями Союза регистрационного досье лекарственного препарата, поданных по состоянию на 31 декабря 2025 г., уполномоченные органы (экспертные организации) государств-членов, указан</w:t>
      </w:r>
      <w:r>
        <w:rPr>
          <w:rStyle w:val="s0"/>
        </w:rPr>
        <w:t>ных в заявлении в качестве государств признания, и в последующем о принимаемых решениях в период проведения процедуры приведения в соответствие с требованиями Союза.</w:t>
      </w:r>
    </w:p>
    <w:p w:rsidR="00000000" w:rsidRDefault="00D954EF">
      <w:pPr>
        <w:pStyle w:val="pj"/>
      </w:pPr>
      <w:r>
        <w:rPr>
          <w:rStyle w:val="s0"/>
        </w:rPr>
        <w:t>В случае отказа в приведении в соответствие с требованиями Союза или в случае отзыва заяви</w:t>
      </w:r>
      <w:r>
        <w:rPr>
          <w:rStyle w:val="s0"/>
        </w:rPr>
        <w:t>телем заявления о приведении в соответствие с требованиями Союза в референтном государстве заявитель должен проинформировать уполномоченные органы (экспертные организации) государств признания, указанных в заявлении, о дальнейших намерениях в отношении рег</w:t>
      </w:r>
      <w:r>
        <w:rPr>
          <w:rStyle w:val="s0"/>
        </w:rPr>
        <w:t>истрационного досье этого лекарственного препарата.</w:t>
      </w:r>
    </w:p>
    <w:p w:rsidR="00000000" w:rsidRDefault="00D954EF">
      <w:pPr>
        <w:pStyle w:val="pj"/>
      </w:pPr>
      <w:r>
        <w:rPr>
          <w:rStyle w:val="s0"/>
        </w:rPr>
        <w:t>В период проведения процедуры приведения в соответствие с требованиями Союза (в том числе при проведении процедуры внесения изменений в регистрационное досье лекарственного препарата, предусмотренной прил</w:t>
      </w:r>
      <w:r>
        <w:rPr>
          <w:rStyle w:val="s0"/>
        </w:rPr>
        <w:t>ожением № 19 к настоящим Правилам) действие регистрационного удостоверения, выданного в соответствии с законодательством государства-члена, в которое представлено заявление, в данном государстве-члене и в других государствах-членах, указанных в графе «иные</w:t>
      </w:r>
      <w:r>
        <w:rPr>
          <w:rStyle w:val="s0"/>
        </w:rPr>
        <w:t xml:space="preserve"> государства - члены Евразийского экономического союза для подачи заявления (при наличии)» в заявлении по форме, предусмотренной приложением № 2 к настоящим Правилам, продлевается на сроки, предусмотренные подпунктом «е» пункта 2 Решения Совета, в каждом и</w:t>
      </w:r>
      <w:r>
        <w:rPr>
          <w:rStyle w:val="s0"/>
        </w:rPr>
        <w:t>з государств-членов, где данный препарат зарегистрирован в соответствии с его законодательством.»;</w:t>
      </w:r>
    </w:p>
    <w:p w:rsidR="00000000" w:rsidRDefault="00D954EF">
      <w:pPr>
        <w:pStyle w:val="pj"/>
      </w:pPr>
      <w:r>
        <w:rPr>
          <w:rStyle w:val="s0"/>
        </w:rPr>
        <w:t xml:space="preserve">с) в </w:t>
      </w:r>
      <w:hyperlink r:id="rId29" w:anchor="sub_id=17200" w:history="1">
        <w:r>
          <w:rPr>
            <w:rStyle w:val="a5"/>
          </w:rPr>
          <w:t>пункте 172</w:t>
        </w:r>
      </w:hyperlink>
      <w:r>
        <w:rPr>
          <w:rStyle w:val="s0"/>
        </w:rPr>
        <w:t>:</w:t>
      </w:r>
    </w:p>
    <w:p w:rsidR="00000000" w:rsidRDefault="00D954EF">
      <w:pPr>
        <w:pStyle w:val="pj"/>
      </w:pPr>
      <w:r>
        <w:rPr>
          <w:rStyle w:val="s0"/>
        </w:rPr>
        <w:t>абзац третий изложить в следующей редакции:</w:t>
      </w:r>
    </w:p>
    <w:p w:rsidR="00000000" w:rsidRDefault="00D954EF">
      <w:pPr>
        <w:pStyle w:val="pj"/>
      </w:pPr>
      <w:r>
        <w:rPr>
          <w:rStyle w:val="s0"/>
        </w:rPr>
        <w:t>«Допускается внесение заявителем изменений по процедуре, предусмотренной приложением № 19 к настоящим Правилам, по окончании процедуры приведения в соответствие с требованиями Союза в референтном государстве до даты инициирования процедуры взаимного призна</w:t>
      </w:r>
      <w:r>
        <w:rPr>
          <w:rStyle w:val="s0"/>
        </w:rPr>
        <w:t>ния и в процессе указанной процедуры в государстве (государствах) признания (до или после подачи соответствующего заявления в уполномоченные органы (экспертные организации) государства признания).»;</w:t>
      </w:r>
    </w:p>
    <w:p w:rsidR="00000000" w:rsidRDefault="00D954EF">
      <w:pPr>
        <w:pStyle w:val="pj"/>
      </w:pPr>
      <w:r>
        <w:rPr>
          <w:rStyle w:val="s0"/>
        </w:rPr>
        <w:t>дополнить абзацами следующего содержания:</w:t>
      </w:r>
    </w:p>
    <w:p w:rsidR="00000000" w:rsidRDefault="00D954EF">
      <w:pPr>
        <w:pStyle w:val="pj"/>
      </w:pPr>
      <w:r>
        <w:rPr>
          <w:rStyle w:val="s0"/>
        </w:rPr>
        <w:t>«В этих случаях</w:t>
      </w:r>
      <w:r>
        <w:rPr>
          <w:rStyle w:val="s0"/>
        </w:rPr>
        <w:t xml:space="preserve"> после завершения процедуры взаимного признания в государстве признания заявитель должен представить в уполномоченный орган (экспертную организацию) государства признания заявление о внесении изменений, которые не были внесены в регистрационное досье в реф</w:t>
      </w:r>
      <w:r>
        <w:rPr>
          <w:rStyle w:val="s0"/>
        </w:rPr>
        <w:t>ерентном государстве до инициирования процедуры взаимного признания в государстве (государствах) признания.</w:t>
      </w:r>
    </w:p>
    <w:p w:rsidR="00000000" w:rsidRDefault="00D954EF">
      <w:pPr>
        <w:pStyle w:val="pj"/>
      </w:pPr>
      <w:r>
        <w:rPr>
          <w:rStyle w:val="s0"/>
        </w:rPr>
        <w:t>По согласованию с уполномоченным органом (экспертной организацией) государства признания заявитель во время проведения процедуры взаимного признания</w:t>
      </w:r>
      <w:r>
        <w:rPr>
          <w:rStyle w:val="s0"/>
        </w:rPr>
        <w:t xml:space="preserve"> в государстве (государствах) признания вправе подать заявление о внесении изменений, которые не были внесены в регистрационное досье в референтном государстве.»;</w:t>
      </w:r>
    </w:p>
    <w:p w:rsidR="00000000" w:rsidRDefault="00D954EF">
      <w:pPr>
        <w:pStyle w:val="pj"/>
      </w:pPr>
      <w:r>
        <w:rPr>
          <w:rStyle w:val="s0"/>
        </w:rPr>
        <w:t xml:space="preserve">т) абзац второй </w:t>
      </w:r>
      <w:hyperlink r:id="rId30" w:anchor="sub_id=17400" w:history="1">
        <w:r>
          <w:rPr>
            <w:rStyle w:val="a5"/>
          </w:rPr>
          <w:t>пункта 174</w:t>
        </w:r>
      </w:hyperlink>
      <w:r>
        <w:rPr>
          <w:rStyle w:val="s0"/>
        </w:rPr>
        <w:t xml:space="preserve"> признать утратившим силу;</w:t>
      </w:r>
    </w:p>
    <w:p w:rsidR="00000000" w:rsidRDefault="00D954EF">
      <w:pPr>
        <w:pStyle w:val="pj"/>
      </w:pPr>
      <w:r>
        <w:rPr>
          <w:rStyle w:val="s0"/>
        </w:rPr>
        <w:t xml:space="preserve">у) в </w:t>
      </w:r>
      <w:hyperlink r:id="rId31" w:anchor="sub_id=18000" w:history="1">
        <w:r>
          <w:rPr>
            <w:rStyle w:val="a5"/>
          </w:rPr>
          <w:t>пункте 180</w:t>
        </w:r>
      </w:hyperlink>
      <w:r>
        <w:rPr>
          <w:rStyle w:val="s0"/>
        </w:rPr>
        <w:t>:</w:t>
      </w:r>
    </w:p>
    <w:p w:rsidR="00000000" w:rsidRDefault="00D954EF">
      <w:pPr>
        <w:pStyle w:val="pj"/>
      </w:pPr>
      <w:r>
        <w:rPr>
          <w:rStyle w:val="s0"/>
        </w:rPr>
        <w:t>абзац первый изложить в следующей ре</w:t>
      </w:r>
      <w:r>
        <w:rPr>
          <w:rStyle w:val="s0"/>
        </w:rPr>
        <w:t>дакции:</w:t>
      </w:r>
    </w:p>
    <w:p w:rsidR="00000000" w:rsidRDefault="00D954EF">
      <w:pPr>
        <w:pStyle w:val="pj"/>
      </w:pPr>
      <w:r>
        <w:rPr>
          <w:rStyle w:val="s0"/>
        </w:rPr>
        <w:t>«180. Если по результатам проведения экспертизы лекарственного препарата уполномоченным органом референтного государства принято положительное решение о соответствии регистрационного досье лекарственного препарата требованиям настоящих Правил, упол</w:t>
      </w:r>
      <w:r>
        <w:rPr>
          <w:rStyle w:val="s0"/>
        </w:rPr>
        <w:t>номоченный орган референтного государства в срок, не превышающий 10 рабочих дней с даты принятия решения, выдает заявителю регистрационное удостоверение лекарственного препарата по форме согласно приложению № 17 к настоящим Правилам, утвержденные ОХЛП, инс</w:t>
      </w:r>
      <w:r>
        <w:rPr>
          <w:rStyle w:val="s0"/>
        </w:rPr>
        <w:t>трукцию по медицинскому применению, нормативный документ по качеству, макеты упаковок, экспертный отчет об оценке (при необходимости заявителю выдаются утвержденные ОХЛП, инструкция по медицинскому применению и макеты упаковок лекарственного препарата на г</w:t>
      </w:r>
      <w:r>
        <w:rPr>
          <w:rStyle w:val="s0"/>
        </w:rPr>
        <w:t>осударственном языке референтного государства), резюме согласованного плана управления рисками (при необходимости) и вносит сведения о регистрации лекарственного препарата в единый реестр.»;</w:t>
      </w:r>
    </w:p>
    <w:p w:rsidR="00000000" w:rsidRDefault="00D954EF">
      <w:pPr>
        <w:pStyle w:val="pj"/>
      </w:pPr>
      <w:r>
        <w:rPr>
          <w:rStyle w:val="s0"/>
        </w:rPr>
        <w:t>в абзаце третьем слово «допускаются» заменить словом «допускается</w:t>
      </w:r>
      <w:r>
        <w:rPr>
          <w:rStyle w:val="s0"/>
        </w:rPr>
        <w:t>», слова «(датой приведения считается дата внесения соответствующих сведений в единый реестр)» заменить словами «(датой завершения процедуры приведения в соответствие с требованиями Союза в каждом отдельном государстве-члене, указанном в заявлении в соотве</w:t>
      </w:r>
      <w:r>
        <w:rPr>
          <w:rStyle w:val="s0"/>
        </w:rPr>
        <w:t>тствии с пунктом 170 настоящих Правил, считается дата, указанная в регистрационном удостоверении лекарственного препарата)»;</w:t>
      </w:r>
    </w:p>
    <w:p w:rsidR="00000000" w:rsidRDefault="00D954EF">
      <w:pPr>
        <w:pStyle w:val="pj"/>
      </w:pPr>
      <w:r>
        <w:rPr>
          <w:rStyle w:val="s0"/>
        </w:rPr>
        <w:t>после абзаца третьего дополнить абзацем следующего содержания:</w:t>
      </w:r>
    </w:p>
    <w:p w:rsidR="00000000" w:rsidRDefault="00D954EF">
      <w:pPr>
        <w:pStyle w:val="pj"/>
      </w:pPr>
      <w:r>
        <w:rPr>
          <w:rStyle w:val="s0"/>
        </w:rPr>
        <w:t>«В период проведения процедуры приведения в соответствие с требовани</w:t>
      </w:r>
      <w:r>
        <w:rPr>
          <w:rStyle w:val="s0"/>
        </w:rPr>
        <w:t>ями Союза допускается обращение лекарственного препарата с регистрационным удостоверением, выданным в соответствии с законодательством государства-члена.»;</w:t>
      </w:r>
    </w:p>
    <w:p w:rsidR="00000000" w:rsidRDefault="00D954EF">
      <w:pPr>
        <w:pStyle w:val="pj"/>
      </w:pPr>
      <w:r>
        <w:rPr>
          <w:rStyle w:val="s0"/>
        </w:rPr>
        <w:t xml:space="preserve">ф) в абзаце третьем </w:t>
      </w:r>
      <w:hyperlink r:id="rId32" w:anchor="sub_id=18400" w:history="1">
        <w:r>
          <w:rPr>
            <w:rStyle w:val="a5"/>
          </w:rPr>
          <w:t>пункта 184</w:t>
        </w:r>
      </w:hyperlink>
      <w:r>
        <w:rPr>
          <w:rStyle w:val="s0"/>
        </w:rPr>
        <w:t xml:space="preserve"> после слов «31 декабря 2025 г.» дополнить словами «в соответствии с процедурой, установленной разделом XIII настоящих Правил.»;</w:t>
      </w:r>
    </w:p>
    <w:p w:rsidR="00000000" w:rsidRDefault="00D954EF">
      <w:pPr>
        <w:pStyle w:val="pj"/>
      </w:pPr>
      <w:r>
        <w:rPr>
          <w:rStyle w:val="s0"/>
        </w:rPr>
        <w:t xml:space="preserve">х) в </w:t>
      </w:r>
      <w:hyperlink r:id="rId33" w:anchor="sub_id=18500" w:history="1">
        <w:r>
          <w:rPr>
            <w:rStyle w:val="a5"/>
          </w:rPr>
          <w:t>пункте 185</w:t>
        </w:r>
      </w:hyperlink>
      <w:r>
        <w:rPr>
          <w:rStyle w:val="s0"/>
        </w:rPr>
        <w:t>:</w:t>
      </w:r>
    </w:p>
    <w:p w:rsidR="00000000" w:rsidRDefault="00D954EF">
      <w:pPr>
        <w:pStyle w:val="pj"/>
      </w:pPr>
      <w:r>
        <w:rPr>
          <w:rStyle w:val="s0"/>
        </w:rPr>
        <w:t>слово «Союза,»</w:t>
      </w:r>
      <w:r>
        <w:rPr>
          <w:rStyle w:val="s0"/>
        </w:rPr>
        <w:t xml:space="preserve"> заменить словами «Союза согласно разделу XIII настоящих Правил,»;</w:t>
      </w:r>
    </w:p>
    <w:p w:rsidR="00000000" w:rsidRDefault="00D954EF">
      <w:pPr>
        <w:pStyle w:val="pj"/>
      </w:pPr>
      <w:r>
        <w:rPr>
          <w:rStyle w:val="s0"/>
        </w:rPr>
        <w:t>дополнить предложением следующего содержания: «В случае подачи в референтное государство заявления о приведении в соответствие с требованиями Союза с применением процедуры, установленной ра</w:t>
      </w:r>
      <w:r>
        <w:rPr>
          <w:rStyle w:val="s0"/>
        </w:rPr>
        <w:t>зделом XIII настоящих Правил, до 31 декабря 2025 г. внесение изменений в регистрационные досье таких лекарственных препаратов, сформированные в соответствии с законодательством государств-членов, осуществляется согласно законодательству государств-членов д</w:t>
      </w:r>
      <w:r>
        <w:rPr>
          <w:rStyle w:val="s0"/>
        </w:rPr>
        <w:t>о окончания срока действия таких регистрационных удостоверений, в соответствии с подпунктом «е» пункта 2 Решения Совета.»;</w:t>
      </w:r>
    </w:p>
    <w:p w:rsidR="00000000" w:rsidRDefault="00D954EF">
      <w:pPr>
        <w:pStyle w:val="pj"/>
      </w:pPr>
      <w:r>
        <w:rPr>
          <w:rStyle w:val="s0"/>
        </w:rPr>
        <w:t xml:space="preserve">ц) абзац второй </w:t>
      </w:r>
      <w:hyperlink r:id="rId34" w:anchor="sub_id=18600" w:history="1">
        <w:r>
          <w:rPr>
            <w:rStyle w:val="a5"/>
          </w:rPr>
          <w:t>пункта 186</w:t>
        </w:r>
      </w:hyperlink>
      <w:r>
        <w:rPr>
          <w:rStyle w:val="s0"/>
        </w:rPr>
        <w:t xml:space="preserve"> изложить в следующей ре</w:t>
      </w:r>
      <w:r>
        <w:rPr>
          <w:rStyle w:val="s0"/>
        </w:rPr>
        <w:t>дакции:</w:t>
      </w:r>
    </w:p>
    <w:p w:rsidR="00000000" w:rsidRDefault="00D954EF">
      <w:pPr>
        <w:pStyle w:val="pj"/>
      </w:pPr>
      <w:r>
        <w:rPr>
          <w:rStyle w:val="s0"/>
        </w:rPr>
        <w:t>«Допускается реализация лекарственных препаратов, выпущенных в обращение на территории государства-члена в период проведения процедуры приведения в соответствие с требованиями Союза, на основании регистрационного удостоверения, выданного в соответс</w:t>
      </w:r>
      <w:r>
        <w:rPr>
          <w:rStyle w:val="s0"/>
        </w:rPr>
        <w:t>твии с законодательством государства-члена, и (или) соответствующих сведений, указанных в реестрах государств-членов.».</w:t>
      </w:r>
    </w:p>
    <w:p w:rsidR="00000000" w:rsidRDefault="00D954EF">
      <w:pPr>
        <w:pStyle w:val="pj"/>
      </w:pPr>
      <w:r>
        <w:rPr>
          <w:rStyle w:val="s0"/>
        </w:rPr>
        <w:t xml:space="preserve">3. </w:t>
      </w:r>
      <w:hyperlink r:id="rId35" w:anchor="sub_id=16" w:history="1">
        <w:r>
          <w:rPr>
            <w:rStyle w:val="a5"/>
          </w:rPr>
          <w:t>Приложение № 16</w:t>
        </w:r>
      </w:hyperlink>
      <w:r>
        <w:rPr>
          <w:rStyle w:val="s0"/>
        </w:rPr>
        <w:t xml:space="preserve"> к указанным Правилам изложить в следу</w:t>
      </w:r>
      <w:r>
        <w:rPr>
          <w:rStyle w:val="s0"/>
        </w:rPr>
        <w:t>ющей редакции:</w:t>
      </w:r>
    </w:p>
    <w:p w:rsidR="00000000" w:rsidRDefault="00D954EF">
      <w:pPr>
        <w:pStyle w:val="pr"/>
      </w:pPr>
      <w:r>
        <w:rPr>
          <w:rStyle w:val="s0"/>
        </w:rPr>
        <w:t> </w:t>
      </w:r>
    </w:p>
    <w:p w:rsidR="00000000" w:rsidRDefault="00D954EF">
      <w:pPr>
        <w:pStyle w:val="pr"/>
      </w:pPr>
      <w:r>
        <w:rPr>
          <w:rStyle w:val="s0"/>
        </w:rPr>
        <w:t>«ПРИЛОЖЕНИЕ № 16</w:t>
      </w:r>
    </w:p>
    <w:p w:rsidR="00000000" w:rsidRDefault="00D954EF">
      <w:pPr>
        <w:pStyle w:val="pr"/>
      </w:pPr>
      <w:r>
        <w:rPr>
          <w:rStyle w:val="s0"/>
        </w:rPr>
        <w:t>к Правилам регистрации</w:t>
      </w:r>
    </w:p>
    <w:p w:rsidR="00000000" w:rsidRDefault="00D954EF">
      <w:pPr>
        <w:pStyle w:val="pr"/>
      </w:pPr>
      <w:r>
        <w:rPr>
          <w:rStyle w:val="s0"/>
        </w:rPr>
        <w:t>и экспертизы лекарственных средств</w:t>
      </w:r>
    </w:p>
    <w:p w:rsidR="00000000" w:rsidRDefault="00D954EF">
      <w:pPr>
        <w:pStyle w:val="pr"/>
      </w:pPr>
      <w:r>
        <w:rPr>
          <w:rStyle w:val="s0"/>
        </w:rPr>
        <w:t>для медицинского применения</w:t>
      </w:r>
    </w:p>
    <w:p w:rsidR="00000000" w:rsidRDefault="00D954EF">
      <w:pPr>
        <w:pStyle w:val="pr"/>
      </w:pPr>
      <w:r>
        <w:rPr>
          <w:rStyle w:val="s0"/>
        </w:rPr>
        <w:t>(в редакции Решения Совета Евразийской экономической комиссии</w:t>
      </w:r>
      <w:r>
        <w:rPr>
          <w:rStyle w:val="s0"/>
        </w:rPr>
        <w:br/>
        <w:t>от 22 мая 2025 г. № 34)</w:t>
      </w:r>
    </w:p>
    <w:p w:rsidR="00000000" w:rsidRDefault="00D954EF">
      <w:pPr>
        <w:pStyle w:val="pr"/>
      </w:pPr>
      <w:r>
        <w:rPr>
          <w:rStyle w:val="s0"/>
        </w:rPr>
        <w:t> </w:t>
      </w:r>
    </w:p>
    <w:p w:rsidR="00000000" w:rsidRDefault="00D954EF">
      <w:pPr>
        <w:pStyle w:val="pr"/>
      </w:pPr>
      <w:r>
        <w:rPr>
          <w:rStyle w:val="s0"/>
        </w:rPr>
        <w:t>(форма)</w:t>
      </w:r>
    </w:p>
    <w:p w:rsidR="00000000" w:rsidRDefault="00D954EF">
      <w:pPr>
        <w:pStyle w:val="pr"/>
      </w:pPr>
      <w:r>
        <w:rPr>
          <w:rStyle w:val="s0"/>
        </w:rPr>
        <w:t> </w:t>
      </w:r>
    </w:p>
    <w:p w:rsidR="00000000" w:rsidRDefault="00D954EF">
      <w:pPr>
        <w:pStyle w:val="pr"/>
      </w:pPr>
      <w:r>
        <w:rPr>
          <w:rStyle w:val="s0"/>
        </w:rPr>
        <w:t> </w:t>
      </w:r>
    </w:p>
    <w:p w:rsidR="00000000" w:rsidRDefault="00D954EF">
      <w:pPr>
        <w:pStyle w:val="pc"/>
      </w:pPr>
      <w:r>
        <w:rPr>
          <w:rStyle w:val="s1"/>
        </w:rPr>
        <w:t xml:space="preserve">ЭКСПЕРТНЫЙ ОТЧЕТ </w:t>
      </w:r>
      <w:r>
        <w:rPr>
          <w:rStyle w:val="s1"/>
        </w:rPr>
        <w:br/>
      </w:r>
      <w:r>
        <w:rPr>
          <w:rStyle w:val="s1"/>
        </w:rPr>
        <w:t>об оценке безопасности, эффективности и качества</w:t>
      </w:r>
    </w:p>
    <w:p w:rsidR="00000000" w:rsidRDefault="00D954EF">
      <w:pPr>
        <w:pStyle w:val="pc"/>
      </w:pPr>
      <w:r>
        <w:rPr>
          <w:rStyle w:val="s0"/>
        </w:rPr>
        <w:t> </w:t>
      </w:r>
    </w:p>
    <w:p w:rsidR="00000000" w:rsidRDefault="00D954EF">
      <w:pPr>
        <w:pStyle w:val="pc"/>
      </w:pPr>
      <w:r>
        <w:rPr>
          <w:rStyle w:val="s0"/>
        </w:rPr>
        <w:t>______________________________________________________________________</w:t>
      </w:r>
    </w:p>
    <w:p w:rsidR="00000000" w:rsidRDefault="00D954EF">
      <w:pPr>
        <w:pStyle w:val="pc"/>
      </w:pPr>
      <w:r>
        <w:rPr>
          <w:rStyle w:val="s0"/>
        </w:rPr>
        <w:t>(наименование экспертной организации государства - члена Евразийского экономического союза)</w:t>
      </w:r>
    </w:p>
    <w:p w:rsidR="00000000" w:rsidRDefault="00D954EF">
      <w:pPr>
        <w:pStyle w:val="pc"/>
      </w:pPr>
      <w:r>
        <w:rPr>
          <w:rStyle w:val="s0"/>
        </w:rPr>
        <w:t> </w:t>
      </w:r>
    </w:p>
    <w:p w:rsidR="00000000" w:rsidRDefault="00D954EF">
      <w:pPr>
        <w:pStyle w:val="pc"/>
        <w:ind w:left="4536"/>
      </w:pPr>
      <w:r>
        <w:t>УТВЕРЖДАЮ</w:t>
      </w:r>
    </w:p>
    <w:p w:rsidR="00000000" w:rsidRDefault="00D954EF">
      <w:pPr>
        <w:pStyle w:val="pc"/>
        <w:ind w:left="4536"/>
      </w:pPr>
      <w:r>
        <w:t>_________________________________</w:t>
      </w:r>
    </w:p>
    <w:p w:rsidR="00000000" w:rsidRDefault="00D954EF">
      <w:pPr>
        <w:pStyle w:val="pc"/>
        <w:ind w:left="4536"/>
      </w:pPr>
      <w:r>
        <w:t>(должность и Ф. И. О. руководителя</w:t>
      </w:r>
    </w:p>
    <w:p w:rsidR="00000000" w:rsidRDefault="00D954EF">
      <w:pPr>
        <w:pStyle w:val="pc"/>
        <w:ind w:left="4536"/>
      </w:pPr>
      <w:r>
        <w:t>экспертной организации)</w:t>
      </w:r>
    </w:p>
    <w:p w:rsidR="00000000" w:rsidRDefault="00D954EF">
      <w:pPr>
        <w:pStyle w:val="pc"/>
        <w:ind w:left="4536"/>
      </w:pPr>
      <w:r>
        <w:t>__________________________</w:t>
      </w:r>
    </w:p>
    <w:p w:rsidR="00000000" w:rsidRDefault="00D954EF">
      <w:pPr>
        <w:pStyle w:val="pc"/>
        <w:ind w:left="4536"/>
      </w:pPr>
      <w:r>
        <w:t>(подпись)</w:t>
      </w:r>
    </w:p>
    <w:p w:rsidR="00000000" w:rsidRDefault="00D954EF">
      <w:pPr>
        <w:pStyle w:val="pc"/>
        <w:ind w:left="4536"/>
      </w:pPr>
      <w:r>
        <w:t xml:space="preserve">от </w:t>
      </w:r>
      <w:r>
        <w:rPr>
          <w:u w:val="single"/>
        </w:rPr>
        <w:t>ДД.ММ.ГГГГ</w:t>
      </w:r>
    </w:p>
    <w:p w:rsidR="00000000" w:rsidRDefault="00D954EF">
      <w:pPr>
        <w:pStyle w:val="pc"/>
        <w:ind w:left="4536"/>
      </w:pPr>
      <w:r>
        <w:t> </w:t>
      </w:r>
    </w:p>
    <w:p w:rsidR="00000000" w:rsidRDefault="00D954EF">
      <w:pPr>
        <w:pStyle w:val="pc"/>
        <w:ind w:left="4536"/>
      </w:pPr>
      <w:r>
        <w:t>МП</w:t>
      </w:r>
    </w:p>
    <w:p w:rsidR="00000000" w:rsidRDefault="00D954EF">
      <w:pPr>
        <w:pStyle w:val="pc"/>
        <w:ind w:left="4536"/>
      </w:pPr>
      <w:r>
        <w:t> </w:t>
      </w:r>
    </w:p>
    <w:p w:rsidR="00000000" w:rsidRDefault="00D954EF">
      <w:pPr>
        <w:pStyle w:val="pc"/>
      </w:pPr>
      <w:r>
        <w:t xml:space="preserve">Экспертный отчет </w:t>
      </w:r>
      <w:r>
        <w:br/>
        <w:t>об оценке безопасности, эффективности и качества</w:t>
      </w:r>
    </w:p>
    <w:p w:rsidR="00000000" w:rsidRDefault="00D954EF">
      <w:pPr>
        <w:pStyle w:val="pc"/>
      </w:pPr>
      <w:r>
        <w:t> </w:t>
      </w:r>
    </w:p>
    <w:p w:rsidR="00000000" w:rsidRDefault="00D954EF">
      <w:pPr>
        <w:pStyle w:val="pc"/>
      </w:pPr>
      <w:r>
        <w:t>____________________________________</w:t>
      </w:r>
      <w:r>
        <w:t>______________</w:t>
      </w:r>
    </w:p>
    <w:p w:rsidR="00000000" w:rsidRDefault="00D954EF">
      <w:pPr>
        <w:pStyle w:val="pc"/>
      </w:pPr>
      <w:r>
        <w:t>(торговое наименование)</w:t>
      </w:r>
    </w:p>
    <w:p w:rsidR="00000000" w:rsidRDefault="00D954EF">
      <w:pPr>
        <w:pStyle w:val="pc"/>
      </w:pPr>
      <w:r>
        <w:t> </w:t>
      </w:r>
    </w:p>
    <w:p w:rsidR="00000000" w:rsidRDefault="00D954EF">
      <w:pPr>
        <w:pStyle w:val="pc"/>
      </w:pPr>
      <w:r>
        <w:t>_________________________________________</w:t>
      </w:r>
    </w:p>
    <w:p w:rsidR="00000000" w:rsidRDefault="00D954EF">
      <w:pPr>
        <w:pStyle w:val="pc"/>
      </w:pPr>
      <w:r>
        <w:t>(лекарственная форма и дозировка)</w:t>
      </w:r>
    </w:p>
    <w:p w:rsidR="00000000" w:rsidRDefault="00D954EF">
      <w:pPr>
        <w:pStyle w:val="pc"/>
      </w:pPr>
      <w:r>
        <w:t> </w:t>
      </w:r>
    </w:p>
    <w:p w:rsidR="00000000" w:rsidRDefault="00D954EF">
      <w:pPr>
        <w:pStyle w:val="pc"/>
      </w:pPr>
      <w:r>
        <w:t>__________________________________________________</w:t>
      </w:r>
    </w:p>
    <w:p w:rsidR="00000000" w:rsidRDefault="00D954EF">
      <w:pPr>
        <w:pStyle w:val="pc"/>
      </w:pPr>
      <w:r>
        <w:t xml:space="preserve">(МНН (при наличии) или общепринятое (группировочное) </w:t>
      </w:r>
      <w:r>
        <w:br/>
        <w:t>либо химическое наименование)</w:t>
      </w:r>
    </w:p>
    <w:p w:rsidR="00000000" w:rsidRDefault="00D954EF">
      <w:pPr>
        <w:pStyle w:val="pc"/>
      </w:pPr>
      <w:r>
        <w:t> </w:t>
      </w:r>
    </w:p>
    <w:p w:rsidR="00000000" w:rsidRDefault="00D954EF">
      <w:pPr>
        <w:pStyle w:val="pc"/>
      </w:pPr>
      <w:r>
        <w:t>Заявление № _______ дата __________</w:t>
      </w:r>
    </w:p>
    <w:p w:rsidR="00000000" w:rsidRDefault="00D954EF">
      <w:pPr>
        <w:pStyle w:val="pji"/>
      </w:pPr>
      <w:r>
        <w:t> </w:t>
      </w:r>
    </w:p>
    <w:p w:rsidR="00000000" w:rsidRDefault="00D954EF">
      <w:pPr>
        <w:pStyle w:val="pc"/>
      </w:pPr>
      <w:r>
        <w:t>Заявитель ______________________</w:t>
      </w:r>
    </w:p>
    <w:p w:rsidR="00000000" w:rsidRDefault="00D954EF">
      <w:pPr>
        <w:pStyle w:val="pc"/>
      </w:pPr>
      <w:r>
        <w:t> </w:t>
      </w:r>
    </w:p>
    <w:p w:rsidR="00000000" w:rsidRDefault="00D954EF">
      <w:pPr>
        <w:pStyle w:val="pc"/>
      </w:pPr>
      <w:r>
        <w:t>Дата отчета _____________________</w:t>
      </w:r>
    </w:p>
    <w:p w:rsidR="00000000" w:rsidRDefault="00D954EF">
      <w:pPr>
        <w:pStyle w:val="pc"/>
      </w:pPr>
      <w:r>
        <w:rPr>
          <w:b/>
          <w:bCs/>
        </w:rPr>
        <w:t> </w:t>
      </w:r>
    </w:p>
    <w:p w:rsidR="00000000" w:rsidRDefault="00D954EF">
      <w:pPr>
        <w:pStyle w:val="pj"/>
      </w:pPr>
      <w:r>
        <w:t> </w:t>
      </w:r>
    </w:p>
    <w:p w:rsidR="00000000" w:rsidRDefault="00D954EF">
      <w:pPr>
        <w:pStyle w:val="pc"/>
      </w:pPr>
      <w:r>
        <w:t>ТИТУЛЬНАЯ СТРАНИЦА</w:t>
      </w:r>
    </w:p>
    <w:p w:rsidR="00000000" w:rsidRDefault="00D954E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4"/>
        <w:gridCol w:w="2967"/>
      </w:tblGrid>
      <w:tr w:rsidR="00000000">
        <w:trPr>
          <w:jc w:val="center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 xml:space="preserve">Торговое наименование лекарственного препарата в референтном государстве и в государствах признания (в случае отличия) 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>МНН (при наличии) или общепринятое (группировочное) либо химическое наименование действующего вещества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>Фармакотерапевтическая группа (код АТХ)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 xml:space="preserve">Лекарственная форма, дозировка (дозировки) и форма (формы) выпуска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 xml:space="preserve">Референтное государство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>Наименование и адрес держателя регистрационного удостоверения в референтном государстве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>Регистрационный номер и дата регистрационного удостоверения в референтном государстве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>Дата и номер первого регистрационного удостоверения, выданного референтным государством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>Государства признания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 xml:space="preserve">Наименование и адрес держателя регистрационного удостоверения в государствах признания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>Сведения о регистрации в государствах признания, указанных в заявлении</w:t>
            </w:r>
            <w:r>
              <w:rPr>
                <w:rStyle w:val="a4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>Регистрационный номер (номера) и дата регистрационного удостоверения (удостоверений) в государстве (государствах) признания (при наличии)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  <w:ind w:firstLine="709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>Наименование и адрес производителя лекарственного препарата (все производственные площадки, участвующие в процессе производства лекарственного препарата (включая растворители), с указанием стадий производственного процесса), в том числе осуществляющего вып</w:t>
            </w:r>
            <w:r>
              <w:t>ускающий контроль качества (выпуск серии)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"/>
            </w:pPr>
            <w:r>
              <w:t> </w:t>
            </w:r>
          </w:p>
        </w:tc>
      </w:tr>
    </w:tbl>
    <w:p w:rsidR="00000000" w:rsidRDefault="00D954EF">
      <w:pPr>
        <w:pStyle w:val="p"/>
      </w:pPr>
      <w:r>
        <w:t> </w:t>
      </w:r>
    </w:p>
    <w:p w:rsidR="00000000" w:rsidRDefault="00D954EF">
      <w:pPr>
        <w:pStyle w:val="pj"/>
      </w:pPr>
      <w:r>
        <w:t>1</w:t>
      </w:r>
      <w:r>
        <w:rPr>
          <w:rStyle w:val="s0"/>
        </w:rPr>
        <w:t>. Заполняется при первичном оформлении отчета.</w:t>
      </w:r>
    </w:p>
    <w:p w:rsidR="00000000" w:rsidRDefault="00D954EF">
      <w:pPr>
        <w:pStyle w:val="pj"/>
      </w:pPr>
      <w:r>
        <w:rPr>
          <w:rStyle w:val="s0"/>
        </w:rPr>
        <w:t>2. Заполняется в рамках актуализации при внесении изменений, требующих проведения экспертизы.</w:t>
      </w:r>
    </w:p>
    <w:p w:rsidR="00000000" w:rsidRDefault="00D954EF">
      <w:pPr>
        <w:pStyle w:val="pj"/>
      </w:pPr>
      <w:r>
        <w:rPr>
          <w:rStyle w:val="s0"/>
        </w:rPr>
        <w:t> </w:t>
      </w:r>
    </w:p>
    <w:p w:rsidR="00000000" w:rsidRDefault="00D954EF">
      <w:pPr>
        <w:pStyle w:val="pj"/>
      </w:pPr>
      <w:r>
        <w:rPr>
          <w:rStyle w:val="s0"/>
        </w:rPr>
        <w:t>Примечание. Информация, содержащаяся на титульном листе, актуализируется при внесении изменений, затрагивающих содержащиеся в нем сведения.</w:t>
      </w:r>
    </w:p>
    <w:p w:rsidR="00000000" w:rsidRDefault="00D954EF">
      <w:pPr>
        <w:pStyle w:val="pj"/>
      </w:pPr>
      <w:r>
        <w:rPr>
          <w:rStyle w:val="s0"/>
        </w:rPr>
        <w:t>При актуализации экспертного отчета заполняется титульный лист при необходимости, раздел «Перечень процедур» и соотв</w:t>
      </w:r>
      <w:r>
        <w:rPr>
          <w:rStyle w:val="s0"/>
        </w:rPr>
        <w:t>етствующее приложение.</w:t>
      </w:r>
    </w:p>
    <w:p w:rsidR="00000000" w:rsidRDefault="00D954EF">
      <w:pPr>
        <w:pStyle w:val="pj"/>
      </w:pPr>
      <w:r>
        <w:rPr>
          <w:rStyle w:val="s0"/>
        </w:rPr>
        <w:t xml:space="preserve">В соответствующем </w:t>
      </w:r>
      <w:r>
        <w:t>приложении заполнению подлежат разделы, требующие актуализации.</w:t>
      </w:r>
    </w:p>
    <w:p w:rsidR="00000000" w:rsidRDefault="00D954EF">
      <w:pPr>
        <w:pStyle w:val="p"/>
      </w:pPr>
      <w:r>
        <w:t> </w:t>
      </w:r>
    </w:p>
    <w:p w:rsidR="00000000" w:rsidRDefault="00D954EF">
      <w:pPr>
        <w:pStyle w:val="pc"/>
      </w:pPr>
      <w:r>
        <w:rPr>
          <w:rStyle w:val="s0"/>
        </w:rPr>
        <w:t>ПЕРЕЧЕНЬ</w:t>
      </w:r>
      <w:r>
        <w:rPr>
          <w:rStyle w:val="s0"/>
          <w:vertAlign w:val="superscript"/>
        </w:rPr>
        <w:t>*</w:t>
      </w:r>
      <w:r>
        <w:rPr>
          <w:rStyle w:val="s0"/>
        </w:rPr>
        <w:t xml:space="preserve"> </w:t>
      </w:r>
      <w:r>
        <w:rPr>
          <w:rStyle w:val="s0"/>
        </w:rPr>
        <w:br/>
        <w:t>процедур, поданных в референтное государство (внесение изменений, подтверждение регистрации (перерегистрации)) после регистрации лекарстве</w:t>
      </w:r>
      <w:r>
        <w:rPr>
          <w:rStyle w:val="s0"/>
        </w:rPr>
        <w:t>нного препарата или приведения регистрационного досье лекарственного препарата в соответствие с требованиями Евразийского экономического союза</w:t>
      </w:r>
    </w:p>
    <w:p w:rsidR="00000000" w:rsidRDefault="00D954EF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12"/>
        <w:gridCol w:w="3525"/>
        <w:gridCol w:w="2227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t>Идентификационный номер заявления, версия регистрационного досье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t xml:space="preserve">Наименование, </w:t>
            </w:r>
            <w:r>
              <w:br/>
            </w:r>
            <w:r>
              <w:t>тип и краткое описание вносимых изменений или информация о подтверждении регистрации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t>Решение</w:t>
            </w:r>
          </w:p>
          <w:p w:rsidR="00000000" w:rsidRDefault="00D954EF">
            <w:pPr>
              <w:pStyle w:val="pc"/>
            </w:pPr>
            <w:r>
              <w:t>(положительное/отрицательное)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t>Номер приложения, содержащего актуализированные части экспертного отчета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</w:tr>
    </w:tbl>
    <w:p w:rsidR="00000000" w:rsidRDefault="00D954EF">
      <w:pPr>
        <w:pStyle w:val="pj"/>
        <w:ind w:firstLine="709"/>
      </w:pPr>
      <w:r>
        <w:t> </w:t>
      </w:r>
    </w:p>
    <w:p w:rsidR="00000000" w:rsidRDefault="00D954EF">
      <w:pPr>
        <w:pStyle w:val="pji"/>
      </w:pPr>
      <w:r>
        <w:rPr>
          <w:vertAlign w:val="superscript"/>
        </w:rPr>
        <w:t>*</w:t>
      </w:r>
      <w:r>
        <w:t>Таблица наполняется в течение всего жизненного цикла лекарственного препарата.</w:t>
      </w:r>
    </w:p>
    <w:p w:rsidR="00000000" w:rsidRDefault="00D954EF">
      <w:pPr>
        <w:pStyle w:val="pj"/>
      </w:pPr>
      <w:r>
        <w:rPr>
          <w:rStyle w:val="s0"/>
        </w:rPr>
        <w:t> </w:t>
      </w:r>
    </w:p>
    <w:p w:rsidR="00000000" w:rsidRDefault="00D954EF">
      <w:pPr>
        <w:pStyle w:val="pj"/>
      </w:pPr>
      <w:r>
        <w:rPr>
          <w:rStyle w:val="s0"/>
        </w:rPr>
        <w:t>I. Пояснительная записка</w:t>
      </w:r>
    </w:p>
    <w:p w:rsidR="00000000" w:rsidRDefault="00D954EF">
      <w:pPr>
        <w:pStyle w:val="pj"/>
      </w:pPr>
      <w:r>
        <w:t xml:space="preserve">Экспертный отчет подготовлен в соответствии с &lt;пунктом 60&gt;, &lt;пунктом 178&gt; </w:t>
      </w:r>
      <w:r>
        <w:t>Правил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г. № 78 (далее - Правила регистрации и экспертизы), по результатам проведенной экспертизы до</w:t>
      </w:r>
      <w:r>
        <w:t>кументов регистрационного досье лекарственного препарата в целях</w:t>
      </w:r>
      <w:r>
        <w:rPr>
          <w:i/>
          <w:iCs/>
        </w:rPr>
        <w:t xml:space="preserve"> регистрации в соответствии с процедурой взаимного признания </w:t>
      </w:r>
      <w:r>
        <w:t>/ </w:t>
      </w:r>
      <w:r>
        <w:rPr>
          <w:i/>
          <w:iCs/>
        </w:rPr>
        <w:t>регистрации по децентрализованной процедуре / приведения регистрационного досье в соответствие с требованиями Евразийского эконом</w:t>
      </w:r>
      <w:r>
        <w:rPr>
          <w:i/>
          <w:iCs/>
        </w:rPr>
        <w:t>ического союза / приведения регистрационного досье в соответствие с требованиями Евразийского экономического союза с одновременным внесением изменений в регистрационное досье</w:t>
      </w:r>
      <w:r>
        <w:t xml:space="preserve"> в рамках заявления (заявлений) от __________ № ________. </w:t>
      </w:r>
    </w:p>
    <w:p w:rsidR="00000000" w:rsidRDefault="00D954EF">
      <w:pPr>
        <w:pStyle w:val="pj"/>
      </w:pPr>
      <w:r>
        <w:t> </w:t>
      </w:r>
    </w:p>
    <w:p w:rsidR="00000000" w:rsidRDefault="00D954EF">
      <w:pPr>
        <w:pStyle w:val="pj"/>
      </w:pPr>
      <w:r>
        <w:t>II.1. О лекарственном</w:t>
      </w:r>
      <w:r>
        <w:t xml:space="preserve"> препарате</w:t>
      </w:r>
    </w:p>
    <w:p w:rsidR="00000000" w:rsidRDefault="00D954EF">
      <w:pPr>
        <w:pStyle w:val="pj"/>
      </w:pPr>
      <w:r>
        <w:t>II.1.1. Механизм действия</w:t>
      </w:r>
    </w:p>
    <w:p w:rsidR="00000000" w:rsidRDefault="00D954EF">
      <w:pPr>
        <w:pStyle w:val="pj"/>
      </w:pPr>
      <w:r>
        <w:t>II.1.2. Фармакологическая классификация</w:t>
      </w:r>
    </w:p>
    <w:p w:rsidR="00000000" w:rsidRDefault="00D954EF">
      <w:pPr>
        <w:pStyle w:val="pj"/>
      </w:pPr>
      <w:r>
        <w:t xml:space="preserve">II.1.3. Заявленные показания и рекомендации по применению </w:t>
      </w:r>
    </w:p>
    <w:p w:rsidR="00000000" w:rsidRDefault="00D954EF">
      <w:pPr>
        <w:pStyle w:val="pj"/>
      </w:pPr>
      <w:r>
        <w:t>&lt;дозировка (в том числе стратегия управления возможным риском)&gt;</w:t>
      </w:r>
    </w:p>
    <w:p w:rsidR="00000000" w:rsidRDefault="00D954EF">
      <w:pPr>
        <w:pStyle w:val="pj"/>
      </w:pPr>
      <w:r>
        <w:t xml:space="preserve">II.1.4. Специальные фармакологические аспекты </w:t>
      </w:r>
    </w:p>
    <w:p w:rsidR="00000000" w:rsidRDefault="00D954EF">
      <w:pPr>
        <w:pStyle w:val="pj"/>
      </w:pPr>
      <w:r>
        <w:t>&lt;(при нал</w:t>
      </w:r>
      <w:r>
        <w:t>ичии) (например, новый способ введения и т. п.)&gt;</w:t>
      </w:r>
    </w:p>
    <w:p w:rsidR="00000000" w:rsidRDefault="00D954EF">
      <w:pPr>
        <w:pStyle w:val="pj"/>
      </w:pPr>
      <w:r>
        <w:t>II.2. Общие сведения о представленном регистрационном досье лекарственного препарата</w:t>
      </w:r>
    </w:p>
    <w:p w:rsidR="00000000" w:rsidRDefault="00D954EF">
      <w:pPr>
        <w:pStyle w:val="pj"/>
      </w:pPr>
      <w:r>
        <w:t>На дату утверждения экспертного отчета актуальной версией (последовательностью) регистрационного досье является 000n.</w:t>
      </w:r>
    </w:p>
    <w:p w:rsidR="00000000" w:rsidRDefault="00D954EF">
      <w:pPr>
        <w:pStyle w:val="pj"/>
      </w:pPr>
      <w:r>
        <w:t>Реги</w:t>
      </w:r>
      <w:r>
        <w:t>страционное досье содержит модули 1 - 5 (1 - 3).</w:t>
      </w:r>
    </w:p>
    <w:p w:rsidR="00000000" w:rsidRDefault="00D954EF">
      <w:pPr>
        <w:pStyle w:val="pj"/>
      </w:pPr>
      <w:r>
        <w:t>&lt;Укажите, считается действующее вещество новым или нет&gt;</w:t>
      </w:r>
    </w:p>
    <w:p w:rsidR="00000000" w:rsidRDefault="00D954EF">
      <w:pPr>
        <w:pStyle w:val="pj"/>
      </w:pPr>
      <w:r>
        <w:t>&lt;Для заявлений, подаваемых в соответствии с пунктами 14.4 и 15.2 приложения № 1 к Правилам регистрации и экспертизы (упрощенное досье): в данном раздел</w:t>
      </w:r>
      <w:r>
        <w:t>е необходимо представить документ в соответствии с разделом 1.8.2.5 регистрационного досье с кратким обобщением оснований и фактов, используемых для подтверждения того, что применение веществ, входящих в состав лекарственного препарата, хорошо изучено, име</w:t>
      </w:r>
      <w:r>
        <w:t>ет приемлемый уровень безопасности и признанную эффективность. Необходимо привести четкое научное обоснование допустимости отказа от проведения некоторых исследований.&gt;</w:t>
      </w:r>
    </w:p>
    <w:p w:rsidR="00000000" w:rsidRDefault="00D954EF">
      <w:pPr>
        <w:pStyle w:val="pj"/>
      </w:pPr>
      <w:r>
        <w:t>&lt;Для заявлений, подаваемых для воспроизведенных лекарственных препаратов: в данном разд</w:t>
      </w:r>
      <w:r>
        <w:t>еле необходимо представить документ в соответствии с разделом 1.8.2.6 регистрационного досье с кратким обобщением оснований и фактов, используемых для подтверждения того, что лекарственный препарат практически эквивалентен зарегистрированному оригинальному</w:t>
      </w:r>
      <w:r>
        <w:t xml:space="preserve"> препарату.&gt;</w:t>
      </w:r>
    </w:p>
    <w:p w:rsidR="00000000" w:rsidRDefault="00D954EF">
      <w:pPr>
        <w:pStyle w:val="pj"/>
      </w:pPr>
      <w:r>
        <w:t>&lt;Укажите, представил заявитель план управления рисками или нет (если применимо)&gt;</w:t>
      </w:r>
    </w:p>
    <w:p w:rsidR="00000000" w:rsidRDefault="00D954EF">
      <w:pPr>
        <w:pStyle w:val="pj"/>
      </w:pPr>
      <w:r>
        <w:t>&lt;Представьте программу клинической разработки лекарственного препарата и дайте соответствующие комментарии с точки зрения предложенных показаний к применению и до</w:t>
      </w:r>
      <w:r>
        <w:t>зировки (если применимо)&gt;</w:t>
      </w:r>
    </w:p>
    <w:p w:rsidR="00000000" w:rsidRDefault="00D954EF">
      <w:pPr>
        <w:pStyle w:val="pj"/>
      </w:pPr>
      <w:r>
        <w:t>&lt;Укажите, проводилось научное консультирование (если да, укажите дату проведения) или нет, а также выполнил заявитель данные ему рекомендации или нет&gt;</w:t>
      </w:r>
    </w:p>
    <w:p w:rsidR="00000000" w:rsidRDefault="00D954EF">
      <w:pPr>
        <w:pStyle w:val="pj"/>
      </w:pPr>
      <w:r>
        <w:t>&lt;Укажите, соблюдены заявителем требования актов органов Евразийского экономичес</w:t>
      </w:r>
      <w:r>
        <w:t>кого союза в сфере обращения лекарственных средств или нет&gt;</w:t>
      </w:r>
    </w:p>
    <w:p w:rsidR="00000000" w:rsidRDefault="00D954EF">
      <w:pPr>
        <w:pStyle w:val="pj"/>
      </w:pPr>
      <w:r>
        <w:t>&lt;Укажите наличие и необходимость разработки применения лекарственного препарата в педиатрии, а также в других специальных популяциях (люди пожилого возраста, мужчины, женщины, этнические меньшинст</w:t>
      </w:r>
      <w:r>
        <w:t>ва)&gt;</w:t>
      </w:r>
    </w:p>
    <w:p w:rsidR="00000000" w:rsidRDefault="00D954EF">
      <w:pPr>
        <w:pStyle w:val="pj"/>
      </w:pPr>
      <w:r>
        <w:t>II.3. Общие сведения о соблюдении требований надлежащей производственной практики (GMP), надлежащей лабораторной практики (GLP), надлежащей клинической практики (GCP) и согласованных этических принципов</w:t>
      </w:r>
    </w:p>
    <w:p w:rsidR="00000000" w:rsidRDefault="00D954EF">
      <w:pPr>
        <w:pStyle w:val="pj"/>
      </w:pPr>
      <w:r>
        <w:t>II.3.1. </w:t>
      </w:r>
      <w:r>
        <w:t>Наличие подтверждения соблюдения требований Правил надлежащей производственной практики Евразийского экономического союза, утвержденных Решением Совета Евразийской экономической комиссии от 3 ноября 2016 г. № 77, в отношении данного лекарственного препарат</w:t>
      </w:r>
      <w:r>
        <w:t>а на участках, осуществляющих производство готовой лекарственной формы и выпускающий контроль качества (выпуск серии).</w:t>
      </w:r>
    </w:p>
    <w:p w:rsidR="00000000" w:rsidRDefault="00D954EF">
      <w:pPr>
        <w:pStyle w:val="pj"/>
      </w:pPr>
      <w:r>
        <w:t>Актуальные сведения о наименовании производителя и месте производства указаны на титульной странице отчета.</w:t>
      </w:r>
    </w:p>
    <w:p w:rsidR="00000000" w:rsidRDefault="00D954EF">
      <w:pPr>
        <w:pStyle w:val="pj"/>
      </w:pPr>
      <w:r>
        <w:t>В регистрационном досье предс</w:t>
      </w:r>
      <w:r>
        <w:t xml:space="preserve">тавлено заключение (сертификат) </w:t>
      </w:r>
      <w:r>
        <w:rPr>
          <w:i/>
          <w:iCs/>
        </w:rPr>
        <w:t xml:space="preserve">_________________________ </w:t>
      </w:r>
      <w:r>
        <w:t>уполномоченного органа государства - члена Евразийского экономического союза о соответствии производственной площадки (производственных площадок), осуществляющей этапы производства лекарственного пр</w:t>
      </w:r>
      <w:r>
        <w:t xml:space="preserve">епарата, требованиям надлежащей производственной практики (GMP) № __________ (дата выдачи _______________, срок действия _________). </w:t>
      </w:r>
    </w:p>
    <w:p w:rsidR="00000000" w:rsidRDefault="00D954EF">
      <w:pPr>
        <w:pStyle w:val="pj"/>
      </w:pPr>
      <w:r>
        <w:t xml:space="preserve">II.3.2. Представленные в составе регистрационного досье документы и данные </w:t>
      </w:r>
      <w:r>
        <w:rPr>
          <w:i/>
          <w:iCs/>
        </w:rPr>
        <w:t xml:space="preserve">подтверждают </w:t>
      </w:r>
      <w:r>
        <w:t xml:space="preserve">/ </w:t>
      </w:r>
      <w:r>
        <w:rPr>
          <w:i/>
          <w:iCs/>
        </w:rPr>
        <w:t>не подтверждают</w:t>
      </w:r>
      <w:r>
        <w:t xml:space="preserve"> соблюдение заяви</w:t>
      </w:r>
      <w:r>
        <w:t>телем требований надлежащей лабораторной практики (GLP), надлежащей клинической практики (GCP) и согласованных этических принципов.</w:t>
      </w:r>
    </w:p>
    <w:p w:rsidR="00000000" w:rsidRDefault="00D954EF">
      <w:pPr>
        <w:pStyle w:val="pj"/>
      </w:pPr>
      <w:r>
        <w:t>II.3.3.</w:t>
      </w:r>
      <w:r>
        <w:rPr>
          <w:b/>
          <w:bCs/>
        </w:rPr>
        <w:t> </w:t>
      </w:r>
      <w:r>
        <w:t>Необходимость проведения инспекций надлежащей производственной практики (GMP), надлежащей лабораторной практики (GLP</w:t>
      </w:r>
      <w:r>
        <w:t>), надлежащей клинической практики (GCP) и согласованных этических принципов отсутствует.</w:t>
      </w:r>
    </w:p>
    <w:p w:rsidR="00000000" w:rsidRDefault="00D954EF">
      <w:pPr>
        <w:pStyle w:val="pj"/>
      </w:pPr>
      <w:r>
        <w:t>III. Научный обзор и обсуждение</w:t>
      </w:r>
    </w:p>
    <w:p w:rsidR="00000000" w:rsidRDefault="00D954EF">
      <w:pPr>
        <w:pStyle w:val="pj"/>
      </w:pPr>
      <w:r>
        <w:t>&lt;Лекарственный препарат ________ выпускается в форме ________, содержащего/содержащих ________ в качестве действующего вещества.&gt;</w:t>
      </w:r>
    </w:p>
    <w:p w:rsidR="00000000" w:rsidRDefault="00D954EF">
      <w:pPr>
        <w:pStyle w:val="pj"/>
      </w:pPr>
      <w:r>
        <w:t>&lt;Лек</w:t>
      </w:r>
      <w:r>
        <w:t xml:space="preserve">арственный препарат представляет собой _________ (описание внешнего вида). Лекарственный препарат выпускается ________ (описание первичной и вторичной упаковок).&gt; </w:t>
      </w:r>
    </w:p>
    <w:p w:rsidR="00000000" w:rsidRDefault="00D954EF">
      <w:pPr>
        <w:pStyle w:val="pj"/>
      </w:pPr>
      <w:r>
        <w:t> </w:t>
      </w:r>
    </w:p>
    <w:p w:rsidR="00000000" w:rsidRDefault="00D954EF">
      <w:pPr>
        <w:pStyle w:val="pj"/>
      </w:pPr>
      <w:r>
        <w:t>III.1. Аспекты качества</w:t>
      </w:r>
    </w:p>
    <w:p w:rsidR="00000000" w:rsidRDefault="00D954EF">
      <w:pPr>
        <w:pStyle w:val="pj"/>
      </w:pPr>
      <w:r>
        <w:t>III.1.1. Активная фармацевтическая субстанция (АФС)</w:t>
      </w:r>
    </w:p>
    <w:p w:rsidR="00000000" w:rsidRDefault="00D954EF">
      <w:pPr>
        <w:pStyle w:val="pj"/>
      </w:pPr>
      <w:r>
        <w:t>Наименование А</w:t>
      </w:r>
      <w:r>
        <w:t>ФС, производитель, страна производства.</w:t>
      </w:r>
    </w:p>
    <w:p w:rsidR="00000000" w:rsidRDefault="00D954EF">
      <w:pPr>
        <w:pStyle w:val="pj"/>
      </w:pPr>
      <w:r>
        <w:t>III.1.1.1. Химико-фармацевтическая документация и общее резюме по качеству АФС</w:t>
      </w:r>
    </w:p>
    <w:p w:rsidR="00000000" w:rsidRDefault="00D954EF">
      <w:pPr>
        <w:pStyle w:val="pj"/>
      </w:pPr>
      <w:r>
        <w:t>&lt;Химико-фармацевтическая документация и общее резюме по качеству в отношении АФС _________ производства ________имеют приемлемое качество</w:t>
      </w:r>
      <w:r>
        <w:t xml:space="preserve"> с точки зрения действующих нормативных требований.&gt;</w:t>
      </w:r>
    </w:p>
    <w:p w:rsidR="00000000" w:rsidRDefault="00D954EF">
      <w:pPr>
        <w:pStyle w:val="pj"/>
      </w:pPr>
      <w:r>
        <w:t>III.1.1.2. Производство и описание характеристик АФС</w:t>
      </w:r>
    </w:p>
    <w:p w:rsidR="00000000" w:rsidRDefault="00D954EF">
      <w:pPr>
        <w:pStyle w:val="pj"/>
      </w:pPr>
      <w:r>
        <w:t>&lt;Представлена информация о процессе производства АФС и его разработке, приведены сведения о валидации процесса производства АФС. Представленные матери</w:t>
      </w:r>
      <w:r>
        <w:t xml:space="preserve">алы свидетельствуют об адекватности и воспроизводимости процесса производства. </w:t>
      </w:r>
    </w:p>
    <w:p w:rsidR="00000000" w:rsidRDefault="00D954EF">
      <w:pPr>
        <w:pStyle w:val="pj"/>
      </w:pPr>
      <w:r>
        <w:t>Структура АФС подтверждена методами ___________. Представлены сведения о характеристиках фармацевтической субстанции, включая данные о родственных соединениях и потенциальных п</w:t>
      </w:r>
      <w:r>
        <w:t>римесях синтеза. Профиль примесей является приемлемым.&gt;</w:t>
      </w:r>
    </w:p>
    <w:p w:rsidR="00000000" w:rsidRDefault="00D954EF">
      <w:pPr>
        <w:pStyle w:val="pj"/>
      </w:pPr>
      <w:r>
        <w:t>&lt;Для активной фармацевтической субстанции _______ производства ________ представлен сертификат соответствия Европейской фармакопее СЕР № ______, выданный Европейским директоратом по качеству лекарстве</w:t>
      </w:r>
      <w:r>
        <w:t>нных средств.&gt;</w:t>
      </w:r>
    </w:p>
    <w:p w:rsidR="00000000" w:rsidRDefault="00D954EF">
      <w:pPr>
        <w:pStyle w:val="pj"/>
      </w:pPr>
      <w:r>
        <w:t>&lt;Процесс производства, внутрипроизводственный контроль и контроль качества АФС осуществляются в соответствии с валидированными процедурами, что подтверждено документами закрытой части мастер-файла активной фармацевтической субстанции.&gt;</w:t>
      </w:r>
    </w:p>
    <w:p w:rsidR="00000000" w:rsidRDefault="00D954EF">
      <w:pPr>
        <w:pStyle w:val="pj"/>
      </w:pPr>
      <w:r>
        <w:t>III.1</w:t>
      </w:r>
      <w:r>
        <w:t>.1.3. Контроль качества АФС</w:t>
      </w:r>
    </w:p>
    <w:p w:rsidR="00000000" w:rsidRDefault="00D954EF">
      <w:pPr>
        <w:pStyle w:val="pj"/>
      </w:pPr>
      <w:r>
        <w:t>&lt;Показатели, включенные в спецификацию контроля качества АФС ______, обоснованы и соответствуют фармакопейным требованиям. Представленные данные анализа серий АФС подтверждают постоянство, однородность и соответствие качества АФ</w:t>
      </w:r>
      <w:r>
        <w:t>С требованиям спецификации и доказывают, что предложенный технологический процесс производства АФС постоянен и находится под контролем.&gt;</w:t>
      </w:r>
    </w:p>
    <w:p w:rsidR="00000000" w:rsidRDefault="00D954EF">
      <w:pPr>
        <w:pStyle w:val="pj"/>
      </w:pPr>
      <w:r>
        <w:t>&lt;Валидация аналитических методик контроля качества АФС выполнена в надлежащем объеме.&gt;</w:t>
      </w:r>
    </w:p>
    <w:p w:rsidR="00000000" w:rsidRDefault="00D954EF">
      <w:pPr>
        <w:pStyle w:val="pj"/>
      </w:pPr>
      <w:r>
        <w:t>III.1.1.4. Стабильность АФС</w:t>
      </w:r>
    </w:p>
    <w:p w:rsidR="00000000" w:rsidRDefault="00D954EF">
      <w:pPr>
        <w:pStyle w:val="pj"/>
      </w:pPr>
      <w:r>
        <w:t>&lt;Сро</w:t>
      </w:r>
      <w:r>
        <w:t>к проведения повторных испытаний для АФС _____ производства обоснован данными по исследованию стабильности АФС и составляет ___ месяцев (лет) при хранении субстанции в предлагаемом виде упаковки.&gt;</w:t>
      </w:r>
    </w:p>
    <w:p w:rsidR="00000000" w:rsidRDefault="00D954EF">
      <w:pPr>
        <w:pStyle w:val="pj"/>
      </w:pPr>
      <w:r>
        <w:t>&lt;В соответствии с сертификатом соответствия Европейской фар</w:t>
      </w:r>
      <w:r>
        <w:t>макопее СЕР в отношении активной фармацевтической субстанции __________ Европейским директоратом по качеству лекарственных средств и здравоохранения установлен период проведения повторных испытаний ___ месяцев (лет).&gt;</w:t>
      </w:r>
    </w:p>
    <w:p w:rsidR="00000000" w:rsidRDefault="00D954EF">
      <w:pPr>
        <w:pStyle w:val="pj"/>
      </w:pPr>
      <w:r>
        <w:t>III.1.2. Лекарственный препарат</w:t>
      </w:r>
    </w:p>
    <w:p w:rsidR="00000000" w:rsidRDefault="00D954EF">
      <w:pPr>
        <w:pStyle w:val="pj"/>
      </w:pPr>
      <w:r>
        <w:t>III.1.</w:t>
      </w:r>
      <w:r>
        <w:t>2.1. Оценка аспектов фармацевтической разработки</w:t>
      </w:r>
    </w:p>
    <w:p w:rsidR="00000000" w:rsidRDefault="00D954EF">
      <w:pPr>
        <w:pStyle w:val="pj"/>
      </w:pPr>
      <w:r>
        <w:t>&lt;Фармацевтическая разработка лекарственного препарата описана в достаточном объеме, выбор вспомогательных веществ обоснован и их функции объяснены. Используемые вспомогательные вещества и компоненты раствори</w:t>
      </w:r>
      <w:r>
        <w:t>теля являются хорошо изученными и имеют надлежащее фармакопейное качество. Система упаковки (укупорки) охарактеризована и адекватна, совместимость ее с компонентами лекарственного препарата подтверждена.&gt;</w:t>
      </w:r>
    </w:p>
    <w:p w:rsidR="00000000" w:rsidRDefault="00D954EF">
      <w:pPr>
        <w:pStyle w:val="pj"/>
      </w:pPr>
      <w:r>
        <w:t>&lt;</w:t>
      </w:r>
      <w:r>
        <w:t>В состав лекарственного препарата входят новые вспомогательные вещества.&gt;</w:t>
      </w:r>
    </w:p>
    <w:p w:rsidR="00000000" w:rsidRDefault="00D954EF">
      <w:pPr>
        <w:pStyle w:val="pj"/>
      </w:pPr>
      <w:r>
        <w:t>III.1.2.2. Оценка данных о производстве и внутрипроизводственном контроле</w:t>
      </w:r>
    </w:p>
    <w:p w:rsidR="00000000" w:rsidRDefault="00D954EF">
      <w:pPr>
        <w:pStyle w:val="pj"/>
      </w:pPr>
      <w:r>
        <w:t>&lt;Представлены описание и схема технологического процесса производства лекарственного препарата, данные по ва</w:t>
      </w:r>
      <w:r>
        <w:t>лидации процесса производства, описание контроля критических стадий производства и промежуточной продукции, информация о составе на серию. Представленные данные подтверждают постоянство и однородность серий лекарственного препарата.&gt;</w:t>
      </w:r>
    </w:p>
    <w:p w:rsidR="00000000" w:rsidRDefault="00D954EF">
      <w:pPr>
        <w:pStyle w:val="pj"/>
      </w:pPr>
      <w:r>
        <w:t>III.1.2.3. Контроль ка</w:t>
      </w:r>
      <w:r>
        <w:t>чества лекарственного препарата</w:t>
      </w:r>
    </w:p>
    <w:p w:rsidR="00000000" w:rsidRDefault="00D954EF">
      <w:pPr>
        <w:pStyle w:val="pj"/>
      </w:pPr>
      <w:r>
        <w:t xml:space="preserve">&lt;Спецификации лекарственного препарата охватывают надлежащие параметры для данной лекарственной формы. Показатели качества и методы (методики) контроля достаточны для оценки качества лекарственного препарата, воспроизводимы </w:t>
      </w:r>
      <w:r>
        <w:t>и соответствуют актуальным требованиям. Данные по валидации аналитических методик подтверждают применимость для контроля качества лекарственного препарата. Стандартные образцы используются в соответствии с их назначением при контроле качества лекарственног</w:t>
      </w:r>
      <w:r>
        <w:t>о препарата.&gt;</w:t>
      </w:r>
    </w:p>
    <w:p w:rsidR="00000000" w:rsidRDefault="00D954EF">
      <w:pPr>
        <w:pStyle w:val="pj"/>
      </w:pPr>
      <w:r>
        <w:t>&lt;Анализ серий проведен на ____ сериях лекарственного препарата. По результатам анализа серий лекарственный препарат соответствует требованиям предложенной спецификации, что подтверждает воспроизводимость процесса производства, постоянство и о</w:t>
      </w:r>
      <w:r>
        <w:t xml:space="preserve">днородность продукта от серии к серии.&gt; </w:t>
      </w:r>
    </w:p>
    <w:p w:rsidR="00000000" w:rsidRDefault="00D954EF">
      <w:pPr>
        <w:pStyle w:val="pj"/>
      </w:pPr>
      <w:r>
        <w:t>&lt;Качество лекарственного препарата подтверждено в том числе в рамках проведения лабораторной экспертизы (испытаний) образцов по всем показателям качества нормативного документа по качеству.&gt;</w:t>
      </w:r>
    </w:p>
    <w:p w:rsidR="00000000" w:rsidRDefault="00D954EF">
      <w:pPr>
        <w:pStyle w:val="pj"/>
      </w:pPr>
      <w:r>
        <w:t>&lt;Качество лекарственного</w:t>
      </w:r>
      <w:r>
        <w:t xml:space="preserve"> препарата подтверждено в рамках государственной регистрации на территории &lt;государства - члена Евразийского экономического союза&gt;, в том числе в рамках проведения лабораторной экспертизы (испытаний) образцов лекарственного препарата по всем показателям ка</w:t>
      </w:r>
      <w:r>
        <w:t>чества нормативного документа по качеству. В результате проведенных испытаний установлено, что методики воспроизводятся, образцы лекарственного препарата отвечают требованиям по проверенным показателям. Требования к качеству лекарственного препарата с даты</w:t>
      </w:r>
      <w:r>
        <w:t xml:space="preserve"> регистрации на территории &lt;государства - члена Евразийского экономического союза&gt; не изменились. Проведение лабораторной экспертизы образцов лекарственного препарата не требуется.&gt; </w:t>
      </w:r>
    </w:p>
    <w:p w:rsidR="00000000" w:rsidRDefault="00D954EF">
      <w:pPr>
        <w:pStyle w:val="pj"/>
      </w:pPr>
      <w:r>
        <w:t>III.1.2.4. Стабильность</w:t>
      </w:r>
    </w:p>
    <w:p w:rsidR="00000000" w:rsidRDefault="00D954EF">
      <w:pPr>
        <w:pStyle w:val="pj"/>
      </w:pPr>
      <w:r>
        <w:t>&lt;Условия и программа исследования стабильности со</w:t>
      </w:r>
      <w:r>
        <w:t>ответствуют Требованиям к исследованию стабильности лекарственных препаратов и фармацевтических субстанций, утвержденным Решением Коллегии Евразийской экономической комиссии от 10 мая 2018 г. № 69. В спецификации включены показатели качества, подтверждающи</w:t>
      </w:r>
      <w:r>
        <w:t>е оценку свойств лекарственного препарата, которые подвержены изменениям в процессе хранения. Частота исследований достаточна для установления профиля стабильности лекарственного препарата.&gt;</w:t>
      </w:r>
    </w:p>
    <w:p w:rsidR="00000000" w:rsidRDefault="00D954EF">
      <w:pPr>
        <w:pStyle w:val="pj"/>
      </w:pPr>
      <w:r>
        <w:t>&lt;Укажите, заявитель представил полные данные исследования либо об</w:t>
      </w:r>
      <w:r>
        <w:t>язательство о завершении исследования стабильности в пострегистрационный период или нет&gt;</w:t>
      </w:r>
    </w:p>
    <w:p w:rsidR="00000000" w:rsidRDefault="00D954EF">
      <w:pPr>
        <w:pStyle w:val="pj"/>
      </w:pPr>
      <w:r>
        <w:t>&lt;Предлагаемый срок хранения в течение ______ месяцев при &lt;указать условия хранения&gt; для лекарственного препарата считается приемлемым.&gt;</w:t>
      </w:r>
    </w:p>
    <w:p w:rsidR="00000000" w:rsidRDefault="00D954EF">
      <w:pPr>
        <w:pStyle w:val="pj"/>
      </w:pPr>
      <w:r>
        <w:t>III.1.2.5. Общий вывод по аспек</w:t>
      </w:r>
      <w:r>
        <w:t>там качества лекарственного препарата</w:t>
      </w:r>
    </w:p>
    <w:p w:rsidR="00000000" w:rsidRDefault="00D954EF">
      <w:pPr>
        <w:pStyle w:val="pj"/>
      </w:pPr>
      <w:r>
        <w:t xml:space="preserve">&lt;Представленная информация в модуле 3 регистрационного досье охватывает все аспекты качества активных фармацевтических субстанций и лекарственного препарата и позволяет сделать вывод о контролируемом качестве активных </w:t>
      </w:r>
      <w:r>
        <w:t>фармацевтических субстанций и лекарственного препарата на протяжении установленного срока годности (срока хранения).&gt;</w:t>
      </w:r>
    </w:p>
    <w:p w:rsidR="00000000" w:rsidRDefault="00D954EF">
      <w:pPr>
        <w:pStyle w:val="pj"/>
      </w:pPr>
      <w:r>
        <w:t>III.2. Доклинические аспекты</w:t>
      </w:r>
    </w:p>
    <w:p w:rsidR="00000000" w:rsidRDefault="00D954EF">
      <w:pPr>
        <w:pStyle w:val="pj"/>
      </w:pPr>
      <w:r>
        <w:t>III.2.1. Фармакология</w:t>
      </w:r>
    </w:p>
    <w:p w:rsidR="00000000" w:rsidRDefault="00D954EF">
      <w:pPr>
        <w:pStyle w:val="pj"/>
      </w:pPr>
      <w:r>
        <w:t>III.2.2. Фармакокинетика</w:t>
      </w:r>
    </w:p>
    <w:p w:rsidR="00000000" w:rsidRDefault="00D954EF">
      <w:pPr>
        <w:pStyle w:val="pj"/>
      </w:pPr>
      <w:r>
        <w:t>III.2.3. Токсикология</w:t>
      </w:r>
    </w:p>
    <w:p w:rsidR="00000000" w:rsidRDefault="00D954EF">
      <w:pPr>
        <w:pStyle w:val="pj"/>
      </w:pPr>
      <w:r>
        <w:t>III.2.3.1. Токсичность при однократном в</w:t>
      </w:r>
      <w:r>
        <w:t>ведении (острая токсичность)</w:t>
      </w:r>
    </w:p>
    <w:p w:rsidR="00000000" w:rsidRDefault="00D954EF">
      <w:pPr>
        <w:pStyle w:val="pj"/>
      </w:pPr>
      <w:r>
        <w:t>III.2.3.2. Токсичность при повторном (многократном) введении (субхроническая, хроническая токсичность)</w:t>
      </w:r>
    </w:p>
    <w:p w:rsidR="00000000" w:rsidRDefault="00D954EF">
      <w:pPr>
        <w:pStyle w:val="pj"/>
      </w:pPr>
      <w:r>
        <w:t>III.2.3.3. Генотоксичность</w:t>
      </w:r>
    </w:p>
    <w:p w:rsidR="00000000" w:rsidRDefault="00D954EF">
      <w:pPr>
        <w:pStyle w:val="pj"/>
      </w:pPr>
      <w:r>
        <w:t>III.2.3.4. Канцерогенность</w:t>
      </w:r>
    </w:p>
    <w:p w:rsidR="00000000" w:rsidRDefault="00D954EF">
      <w:pPr>
        <w:pStyle w:val="pj"/>
      </w:pPr>
      <w:r>
        <w:t>III.2.3.5. Репродуктивная и онтогенетическая токсичность</w:t>
      </w:r>
    </w:p>
    <w:p w:rsidR="00000000" w:rsidRDefault="00D954EF">
      <w:pPr>
        <w:pStyle w:val="pj"/>
      </w:pPr>
      <w:r>
        <w:t>III.2.3.6. Ме</w:t>
      </w:r>
      <w:r>
        <w:t>стная переносимость</w:t>
      </w:r>
    </w:p>
    <w:p w:rsidR="00000000" w:rsidRDefault="00D954EF">
      <w:pPr>
        <w:pStyle w:val="pj"/>
      </w:pPr>
      <w:r>
        <w:t>III.2.3.7. Другие токсикологические исследования (антигенность, иммунотоксичность и др.)</w:t>
      </w:r>
    </w:p>
    <w:p w:rsidR="00000000" w:rsidRDefault="00D954EF">
      <w:pPr>
        <w:pStyle w:val="pj"/>
      </w:pPr>
      <w:r>
        <w:t>III.2.3.8. Оценка интерпретации разработчиком полученных результатов доклинических исследований (фармакологических, фармакокинетических, токсиколог</w:t>
      </w:r>
      <w:r>
        <w:t>ических исследований) лекарственного препарата</w:t>
      </w:r>
    </w:p>
    <w:p w:rsidR="00000000" w:rsidRDefault="00D954EF">
      <w:pPr>
        <w:pStyle w:val="pj"/>
      </w:pPr>
      <w:r>
        <w:t>III.3. Клинические аспекты</w:t>
      </w:r>
    </w:p>
    <w:p w:rsidR="00000000" w:rsidRDefault="00D954EF">
      <w:pPr>
        <w:pStyle w:val="pj"/>
      </w:pPr>
      <w:r>
        <w:t>III.3.1. Фармакокинетика</w:t>
      </w:r>
    </w:p>
    <w:p w:rsidR="00000000" w:rsidRDefault="00D954EF">
      <w:pPr>
        <w:pStyle w:val="pj"/>
      </w:pPr>
      <w:r>
        <w:t>III.3.2. Фармакодинамика</w:t>
      </w:r>
    </w:p>
    <w:p w:rsidR="00000000" w:rsidRDefault="00D954EF">
      <w:pPr>
        <w:pStyle w:val="pj"/>
      </w:pPr>
      <w:r>
        <w:t>III.3.3. Клиническая эффективность</w:t>
      </w:r>
    </w:p>
    <w:p w:rsidR="00000000" w:rsidRDefault="00D954EF">
      <w:pPr>
        <w:pStyle w:val="pj"/>
      </w:pPr>
      <w:r>
        <w:t>III.3.4. Клиническая безопасность</w:t>
      </w:r>
    </w:p>
    <w:p w:rsidR="00000000" w:rsidRDefault="00D954EF">
      <w:pPr>
        <w:pStyle w:val="pj"/>
      </w:pPr>
      <w:r>
        <w:t>III.3.5. Система фармаконадзора</w:t>
      </w:r>
    </w:p>
    <w:p w:rsidR="00000000" w:rsidRDefault="00D954EF">
      <w:pPr>
        <w:pStyle w:val="pj"/>
      </w:pPr>
      <w:r>
        <w:t>&lt;</w:t>
      </w:r>
      <w:r>
        <w:t>Заявитель (предполагаемый держатель регистрационного удостоверения) представил подписанную пояснительную записку по системе фармаконадзора заявителя (предполагаемого держателя регистрационного удостоверения). Референтное государство считает пояснительную з</w:t>
      </w:r>
      <w:r>
        <w:t>аписку приемлемой при условии полного соответствия досье по системе фармаконадзора заявителя (предполагаемого держателя регистрационного удостоверения) требованиям, предусмотренным модулем по надлежащей практике фармаконадзора.&gt;</w:t>
      </w:r>
    </w:p>
    <w:p w:rsidR="00000000" w:rsidRDefault="00D954EF">
      <w:pPr>
        <w:pStyle w:val="pj"/>
      </w:pPr>
      <w:r>
        <w:t>III.3.6. План управления ри</w:t>
      </w:r>
      <w:r>
        <w:t>сками</w:t>
      </w:r>
    </w:p>
    <w:p w:rsidR="00000000" w:rsidRDefault="00D954EF">
      <w:pPr>
        <w:pStyle w:val="pj"/>
      </w:pPr>
      <w:r>
        <w:t>&lt;Представляются результаты оценки плана управления рисками в случае, если его представление необходимо с учетом Правил надлежащей практики фармаконадзора Евразийского экономического союза, утвержденных Решением Совета Евразийской экономической комисс</w:t>
      </w:r>
      <w:r>
        <w:t>ии от 3 ноября 2016 г. № 87, или указание о его непредставлении со ссылками на акты органов Евразийского экономического союза в сфере обращения лекарственных средств.&gt;</w:t>
      </w:r>
    </w:p>
    <w:p w:rsidR="00000000" w:rsidRDefault="00D954EF">
      <w:pPr>
        <w:pStyle w:val="pj"/>
      </w:pPr>
      <w:r>
        <w:t xml:space="preserve">III.3.7. Периодически обновляемый отчет по безопасности </w:t>
      </w:r>
    </w:p>
    <w:p w:rsidR="00000000" w:rsidRDefault="00D954EF">
      <w:pPr>
        <w:pStyle w:val="pj"/>
      </w:pPr>
      <w:r>
        <w:t>&lt;Держатель регистрационного удо</w:t>
      </w:r>
      <w:r>
        <w:t>стоверения должен представить первый периодически обновляемый отчет по безопасности для данного лекарственного препарата в течение _______ месяцев после его регистрации.</w:t>
      </w:r>
    </w:p>
    <w:p w:rsidR="00000000" w:rsidRDefault="00D954EF">
      <w:pPr>
        <w:pStyle w:val="pj"/>
      </w:pPr>
      <w:r>
        <w:t>В последующем держатель регистрационного удостоверения должен представлять периодическ</w:t>
      </w:r>
      <w:r>
        <w:t>и обновляемые отчеты по безопасности для данного лекарственного препарата.&gt;</w:t>
      </w:r>
    </w:p>
    <w:p w:rsidR="00000000" w:rsidRDefault="00D954EF">
      <w:pPr>
        <w:pStyle w:val="pj"/>
      </w:pPr>
      <w:r>
        <w:t> </w:t>
      </w:r>
    </w:p>
    <w:p w:rsidR="00000000" w:rsidRDefault="00D954EF">
      <w:pPr>
        <w:pStyle w:val="pj"/>
      </w:pPr>
      <w:r>
        <w:t>IV. Оценка соотношения «польза - риск»</w:t>
      </w:r>
    </w:p>
    <w:p w:rsidR="00000000" w:rsidRDefault="00D954EF">
      <w:pPr>
        <w:pStyle w:val="pj"/>
      </w:pPr>
      <w:r>
        <w:t>&lt;Обобщите основные выводы и вопросы по оценке соотношения «польза - риск» (подробная информация должна быть приведена в основных разделах п</w:t>
      </w:r>
      <w:r>
        <w:t>о безопасности, эффективности и качеству соответственно). Интегрируйте эти аспекты при рассмотрении соотношения «польза - риск» для определенных популяций.</w:t>
      </w:r>
    </w:p>
    <w:p w:rsidR="00000000" w:rsidRDefault="00D954EF">
      <w:pPr>
        <w:pStyle w:val="pj"/>
      </w:pPr>
      <w:r>
        <w:t>Включите данные по доклинической и клинической безопасности, обязательствам в пострегистрационный пе</w:t>
      </w:r>
      <w:r>
        <w:t>риод после регистрации лекарственного препарата, а также рассмотрите любые аспекты управления рисками, способные оказать влияние на оценку соотношения «польза - риск».</w:t>
      </w:r>
    </w:p>
    <w:p w:rsidR="00000000" w:rsidRDefault="00D954EF">
      <w:pPr>
        <w:pStyle w:val="pj"/>
      </w:pPr>
      <w:r>
        <w:t>В оценку соотношения «польза - риск» необходимо включить следующие аспекты, если это при</w:t>
      </w:r>
      <w:r>
        <w:t>менимо (взятые из регистрационного досье лекарственного препарата в формате общего технического документа):</w:t>
      </w:r>
    </w:p>
    <w:p w:rsidR="00000000" w:rsidRDefault="00D954EF">
      <w:pPr>
        <w:pStyle w:val="pj"/>
      </w:pPr>
      <w:r>
        <w:t>соблюдение требования актов органов Евразийского экономического союза в сфере обращения лекарственных средств и Экспертного комитета по лекарственны</w:t>
      </w:r>
      <w:r>
        <w:t>м средствам;</w:t>
      </w:r>
    </w:p>
    <w:p w:rsidR="00000000" w:rsidRDefault="00D954EF">
      <w:pPr>
        <w:pStyle w:val="pj"/>
      </w:pPr>
      <w:r>
        <w:t>диапазон оптимальной дозировки и режим дозирования;</w:t>
      </w:r>
    </w:p>
    <w:p w:rsidR="00000000" w:rsidRDefault="00D954EF">
      <w:pPr>
        <w:pStyle w:val="pj"/>
      </w:pPr>
      <w:r>
        <w:t>безопасность и эффективность в субпопуляциях (например, для пациентов определенного возраста, пола, расовой принадлежности, степени работы органов, тяжести заболевания и генетического полимор</w:t>
      </w:r>
      <w:r>
        <w:t>физма);</w:t>
      </w:r>
    </w:p>
    <w:p w:rsidR="00000000" w:rsidRDefault="00D954EF">
      <w:pPr>
        <w:pStyle w:val="pj"/>
      </w:pPr>
      <w:r>
        <w:t>известные и потенциальные механизмы лекарственного взаимодействия;</w:t>
      </w:r>
    </w:p>
    <w:p w:rsidR="00000000" w:rsidRDefault="00D954EF">
      <w:pPr>
        <w:pStyle w:val="pj"/>
      </w:pPr>
      <w:r>
        <w:t>«сигналы» по безопасности, имеющие отношение, например, к канцерогенному действию, тератогенному действию, удлинению интервала QT или подозрениям на гепатотоксичность;</w:t>
      </w:r>
    </w:p>
    <w:p w:rsidR="00000000" w:rsidRDefault="00D954EF">
      <w:pPr>
        <w:pStyle w:val="pj"/>
      </w:pPr>
      <w:r>
        <w:t>использование</w:t>
      </w:r>
      <w:r>
        <w:t xml:space="preserve"> суррогатных конечных точек для оценки эффективности действия, когда токсичность лекарственного препарата является существенной;</w:t>
      </w:r>
    </w:p>
    <w:p w:rsidR="00000000" w:rsidRDefault="00D954EF">
      <w:pPr>
        <w:pStyle w:val="pj"/>
      </w:pPr>
      <w:r>
        <w:t>проверка рассмотрения всех вопросов по безопасности в плане фармаконадзора (если он представлен);</w:t>
      </w:r>
    </w:p>
    <w:p w:rsidR="00000000" w:rsidRDefault="00D954EF">
      <w:pPr>
        <w:pStyle w:val="pj"/>
      </w:pPr>
      <w:r>
        <w:t>безопасное и (или) эффективно</w:t>
      </w:r>
      <w:r>
        <w:t>е применение лекарственного препарата предполагает потенциальные трудности при выборе подходов к управлению рисками, предусматривающих специальную врачебную экспертизу или обучение пациентов;</w:t>
      </w:r>
    </w:p>
    <w:p w:rsidR="00000000" w:rsidRDefault="00D954EF">
      <w:pPr>
        <w:pStyle w:val="pj"/>
      </w:pPr>
      <w:r>
        <w:t>проверка учета заявителем рисков и неопределенностей исходя из у</w:t>
      </w:r>
      <w:r>
        <w:t>словий выдачи регистрационного удостоверения, состава информации о лекарственном препарате, последующих контрольных мероприятий или плана управления рисками;</w:t>
      </w:r>
    </w:p>
    <w:p w:rsidR="00000000" w:rsidRDefault="00D954EF">
      <w:pPr>
        <w:pStyle w:val="pj"/>
      </w:pPr>
      <w:r>
        <w:t>проверка наличия достаточной информации для характеристики соотношения «польза - риск» от применен</w:t>
      </w:r>
      <w:r>
        <w:t>ия лекарственного препарата по сравнению с надлежащей, признанной научным медицинским сообществом схемой лечения (при ее наличии) и ее рассмотрение экспертом в соответствующем порядке.&gt;</w:t>
      </w:r>
    </w:p>
    <w:p w:rsidR="00000000" w:rsidRDefault="00D954EF">
      <w:pPr>
        <w:pStyle w:val="pj"/>
      </w:pPr>
      <w:r>
        <w:t xml:space="preserve">Кроме того, необходимо рассмотреть представленные данные о применении </w:t>
      </w:r>
      <w:r>
        <w:t>лекарственного препарата у детей или любые планы развития по педиатрическому применению.</w:t>
      </w:r>
    </w:p>
    <w:p w:rsidR="00000000" w:rsidRDefault="00D954EF">
      <w:pPr>
        <w:pStyle w:val="pj"/>
      </w:pPr>
      <w:r>
        <w:t>Если применимо, в данный раздел необходимо включить информацию и данные оценки биоэквивалентности для заявлений на регистрацию воспроизведенных лекарственных препарато</w:t>
      </w:r>
      <w:r>
        <w:t>в. Необходимо отразить в заключении правильность (корректность) выбора референтного лекарственного препарата.</w:t>
      </w:r>
    </w:p>
    <w:p w:rsidR="00000000" w:rsidRDefault="00D954EF">
      <w:pPr>
        <w:pStyle w:val="pj"/>
      </w:pPr>
      <w:r>
        <w:t> </w:t>
      </w:r>
    </w:p>
    <w:p w:rsidR="00000000" w:rsidRDefault="00D954EF">
      <w:pPr>
        <w:pStyle w:val="pj"/>
      </w:pPr>
      <w:r>
        <w:t>V. Рекомендуемые условия выдачи регистрационного удостоверения и информация о лекарственном препарате</w:t>
      </w:r>
    </w:p>
    <w:p w:rsidR="00000000" w:rsidRDefault="00D954EF">
      <w:pPr>
        <w:pStyle w:val="pj"/>
      </w:pPr>
      <w:r>
        <w:t>V.1. Условия выдачи регистрационного удост</w:t>
      </w:r>
      <w:r>
        <w:t>оверения</w:t>
      </w:r>
    </w:p>
    <w:p w:rsidR="00000000" w:rsidRDefault="00D954EF">
      <w:pPr>
        <w:pStyle w:val="pj"/>
      </w:pPr>
      <w:r>
        <w:t xml:space="preserve">По результатам проведенной экспертизы регистрационного досье лекарственного препарата в рамках процедуры __________________________ заявителю </w:t>
      </w:r>
      <w:r>
        <w:rPr>
          <w:i/>
          <w:iCs/>
        </w:rPr>
        <w:t>может быть выдано / не может</w:t>
      </w:r>
      <w:r>
        <w:t xml:space="preserve"> </w:t>
      </w:r>
      <w:r>
        <w:rPr>
          <w:i/>
          <w:iCs/>
        </w:rPr>
        <w:t>быть выдано</w:t>
      </w:r>
      <w:r>
        <w:t xml:space="preserve"> регистрационное удостоверение &lt;</w:t>
      </w:r>
      <w:r>
        <w:t xml:space="preserve">сроком действия 5 лет / бессрочно №____________ от__________.&gt; </w:t>
      </w:r>
    </w:p>
    <w:p w:rsidR="00000000" w:rsidRDefault="00D954EF">
      <w:pPr>
        <w:pStyle w:val="pj"/>
      </w:pPr>
      <w:r>
        <w:t>Правовой статус</w:t>
      </w:r>
    </w:p>
    <w:p w:rsidR="00000000" w:rsidRDefault="00D954EF">
      <w:pPr>
        <w:pStyle w:val="pj"/>
      </w:pPr>
      <w:r>
        <w:t xml:space="preserve">Порядок отпуска лекарственного препарата </w:t>
      </w:r>
      <w:r>
        <w:rPr>
          <w:i/>
          <w:iCs/>
        </w:rPr>
        <w:t xml:space="preserve">без рецепта </w:t>
      </w:r>
      <w:r>
        <w:t xml:space="preserve">/ </w:t>
      </w:r>
      <w:r>
        <w:rPr>
          <w:i/>
          <w:iCs/>
        </w:rPr>
        <w:t xml:space="preserve">по рецепту </w:t>
      </w:r>
      <w:r>
        <w:t xml:space="preserve">/ </w:t>
      </w:r>
      <w:r>
        <w:rPr>
          <w:i/>
          <w:iCs/>
        </w:rPr>
        <w:t>для лечебно-профилактических учреждений</w:t>
      </w:r>
      <w:r>
        <w:t>.</w:t>
      </w:r>
    </w:p>
    <w:p w:rsidR="00000000" w:rsidRDefault="00D954EF">
      <w:pPr>
        <w:pStyle w:val="pj"/>
      </w:pPr>
      <w:r>
        <w:t>Меры последующего контроля</w:t>
      </w:r>
    </w:p>
    <w:p w:rsidR="00000000" w:rsidRDefault="00D954EF">
      <w:pPr>
        <w:pStyle w:val="pj"/>
      </w:pPr>
      <w:r>
        <w:t>&lt;</w:t>
      </w:r>
      <w:r>
        <w:t xml:space="preserve">Приводится информация о гарантийных обязательствах, взятых заявителем относительно сведений, содержащихся в регистрационном досье лекарственного препарата, которые подлежат контролю со стороны заявителя и требуют внесения изменений в регистрационное досье </w:t>
      </w:r>
      <w:r>
        <w:t>лекарственного препарата в пострегистрационный период, но не позднее плановой перерегистрации лекарственного препарата.&gt;</w:t>
      </w:r>
    </w:p>
    <w:p w:rsidR="00000000" w:rsidRDefault="00D954EF">
      <w:pPr>
        <w:pStyle w:val="pj"/>
      </w:pPr>
      <w:r>
        <w:t>Специальные обязательства</w:t>
      </w:r>
    </w:p>
    <w:p w:rsidR="00000000" w:rsidRDefault="00D954EF">
      <w:pPr>
        <w:pStyle w:val="pj"/>
      </w:pPr>
      <w:r>
        <w:t>В настоящем разделе необходимо указать условия выдачи регистрационного удостоверения (если применимо).</w:t>
      </w:r>
    </w:p>
    <w:p w:rsidR="00000000" w:rsidRDefault="00D954EF">
      <w:pPr>
        <w:pStyle w:val="pj"/>
      </w:pPr>
      <w:r>
        <w:t>V.2. О</w:t>
      </w:r>
      <w:r>
        <w:t>бщая характеристика лекарственного препарата</w:t>
      </w:r>
    </w:p>
    <w:p w:rsidR="00000000" w:rsidRDefault="00D954EF">
      <w:pPr>
        <w:pStyle w:val="pj"/>
      </w:pPr>
      <w:r>
        <w:t>V.3. Инструкции по медицинскому применению (листок-вкладыш) и пользовательское тестирование</w:t>
      </w:r>
    </w:p>
    <w:p w:rsidR="00000000" w:rsidRDefault="00D954EF">
      <w:pPr>
        <w:pStyle w:val="pj"/>
      </w:pPr>
      <w:r>
        <w:t>V.3.1. Инструкции по медицинскому применению (листок-вкладыш)</w:t>
      </w:r>
    </w:p>
    <w:p w:rsidR="00000000" w:rsidRDefault="00D954EF">
      <w:pPr>
        <w:pStyle w:val="pj"/>
      </w:pPr>
      <w:r>
        <w:t>V.3.2. Оценка пользовательского тестирования</w:t>
      </w:r>
    </w:p>
    <w:p w:rsidR="00000000" w:rsidRDefault="00D954EF">
      <w:pPr>
        <w:pStyle w:val="pj"/>
      </w:pPr>
      <w:r>
        <w:t xml:space="preserve">&lt;Приводится </w:t>
      </w:r>
      <w:r>
        <w:t>результат оценки пользовательского тестирования&gt;</w:t>
      </w:r>
    </w:p>
    <w:p w:rsidR="00000000" w:rsidRDefault="00D954EF">
      <w:pPr>
        <w:pStyle w:val="pj"/>
      </w:pPr>
      <w:r>
        <w:t>Или</w:t>
      </w:r>
    </w:p>
    <w:p w:rsidR="00000000" w:rsidRDefault="00D954EF">
      <w:pPr>
        <w:pStyle w:val="pj"/>
      </w:pPr>
      <w:r>
        <w:t>&lt;</w:t>
      </w:r>
      <w:r>
        <w:rPr>
          <w:rStyle w:val="s0"/>
        </w:rPr>
        <w:t>Представление результатов пользовательского тестирования инструкции по медицинскому применению (листок-вкладыш) (ИМП) не требуется.</w:t>
      </w:r>
    </w:p>
    <w:p w:rsidR="00000000" w:rsidRDefault="00D954EF">
      <w:pPr>
        <w:pStyle w:val="pj"/>
      </w:pPr>
      <w:r>
        <w:rPr>
          <w:rStyle w:val="s0"/>
        </w:rPr>
        <w:t>Оценка пользовательского тестирования ИМП не проводилась. Заявителем в</w:t>
      </w:r>
      <w:r>
        <w:rPr>
          <w:rStyle w:val="s0"/>
        </w:rPr>
        <w:t xml:space="preserve"> регистрационном досье представлено достаточное обоснование отсутствия необходимости проведения пользовательского тестирования, признанное референтным государством приемлемым.&gt;</w:t>
      </w:r>
    </w:p>
    <w:p w:rsidR="00000000" w:rsidRDefault="00D954EF">
      <w:pPr>
        <w:pStyle w:val="pj"/>
      </w:pPr>
      <w:r>
        <w:rPr>
          <w:rStyle w:val="s0"/>
        </w:rPr>
        <w:t>V.4. Маркировка и макеты упаковки</w:t>
      </w:r>
    </w:p>
    <w:p w:rsidR="00000000" w:rsidRDefault="00D954EF">
      <w:pPr>
        <w:pStyle w:val="pj"/>
      </w:pPr>
      <w:r>
        <w:rPr>
          <w:rStyle w:val="s0"/>
        </w:rPr>
        <w:t>Маркировка, размещенная на упаковке лекарстве</w:t>
      </w:r>
      <w:r>
        <w:rPr>
          <w:rStyle w:val="s0"/>
        </w:rPr>
        <w:t>нного препарата, соответствует Требованиям к маркировке лекарственных средств для медицинского применения и ветеринарных лекарственных средств, утвержденным Решением Совета Евразийской экономической комиссии от 3 ноября 2016 г. № 76.</w:t>
      </w:r>
    </w:p>
    <w:p w:rsidR="00000000" w:rsidRDefault="00D954EF">
      <w:pPr>
        <w:pStyle w:val="pj"/>
      </w:pPr>
      <w:r>
        <w:rPr>
          <w:rStyle w:val="s0"/>
        </w:rPr>
        <w:t> </w:t>
      </w:r>
    </w:p>
    <w:p w:rsidR="00000000" w:rsidRDefault="00D954EF">
      <w:pPr>
        <w:pStyle w:val="pj"/>
      </w:pPr>
      <w:r>
        <w:rPr>
          <w:rStyle w:val="s0"/>
        </w:rPr>
        <w:t>VI. Заключение</w:t>
      </w:r>
    </w:p>
    <w:p w:rsidR="00000000" w:rsidRDefault="00D954EF">
      <w:pPr>
        <w:pStyle w:val="pj"/>
      </w:pPr>
      <w:r>
        <w:rPr>
          <w:rStyle w:val="s0"/>
        </w:rPr>
        <w:t>По ре</w:t>
      </w:r>
      <w:r>
        <w:rPr>
          <w:rStyle w:val="s0"/>
        </w:rPr>
        <w:t xml:space="preserve">зультатам экспертизы данных по безопасности, эффективности и качеству и соотношения «польза - риск» лекарственного препарата в рамках заявления от ___________ № ________ рекомендовано / не рекомендовано одобрить медицинское применение лекарственного </w:t>
      </w:r>
      <w:r>
        <w:t>препар</w:t>
      </w:r>
      <w:r>
        <w:t>ата в порядке, установленном Правилами регистрации и экспертизы.</w:t>
      </w:r>
    </w:p>
    <w:p w:rsidR="00000000" w:rsidRDefault="00D954EF">
      <w:pPr>
        <w:pStyle w:val="p"/>
      </w:pPr>
      <w:r>
        <w:t> </w:t>
      </w:r>
    </w:p>
    <w:p w:rsidR="00000000" w:rsidRDefault="00D954EF">
      <w:pPr>
        <w:pStyle w:val="pr"/>
      </w:pPr>
      <w:r>
        <w:rPr>
          <w:rStyle w:val="s0"/>
        </w:rPr>
        <w:t>ПРИЛОЖЕНИЕ № ______</w:t>
      </w:r>
    </w:p>
    <w:p w:rsidR="00000000" w:rsidRDefault="00D954EF">
      <w:pPr>
        <w:pStyle w:val="pr"/>
      </w:pPr>
      <w:r>
        <w:rPr>
          <w:rStyle w:val="s0"/>
        </w:rPr>
        <w:t>к экспертному отчету об оценке безопасности, эффективности и качества</w:t>
      </w:r>
    </w:p>
    <w:p w:rsidR="00000000" w:rsidRDefault="00D954EF">
      <w:pPr>
        <w:pStyle w:val="pr"/>
      </w:pPr>
      <w:r>
        <w:rPr>
          <w:rStyle w:val="s0"/>
        </w:rPr>
        <w:t xml:space="preserve">(заявление (заявления) </w:t>
      </w:r>
      <w:r>
        <w:rPr>
          <w:rStyle w:val="s0"/>
        </w:rPr>
        <w:br/>
        <w:t>от ___________№_______)</w:t>
      </w:r>
    </w:p>
    <w:p w:rsidR="00000000" w:rsidRDefault="00D954EF">
      <w:pPr>
        <w:pStyle w:val="pr"/>
      </w:pPr>
      <w:r>
        <w:rPr>
          <w:rStyle w:val="s0"/>
        </w:rPr>
        <w:t> </w:t>
      </w:r>
    </w:p>
    <w:p w:rsidR="00000000" w:rsidRDefault="00D954EF">
      <w:pPr>
        <w:pStyle w:val="pr"/>
        <w:ind w:left="5103"/>
      </w:pPr>
      <w:r>
        <w:t>(форма)</w:t>
      </w:r>
    </w:p>
    <w:p w:rsidR="00000000" w:rsidRDefault="00D954EF">
      <w:pPr>
        <w:pStyle w:val="pr"/>
        <w:ind w:left="5103"/>
      </w:pPr>
      <w:r>
        <w:t> </w:t>
      </w:r>
    </w:p>
    <w:p w:rsidR="00000000" w:rsidRDefault="00D954EF">
      <w:pPr>
        <w:pStyle w:val="pr"/>
        <w:ind w:left="5103"/>
      </w:pPr>
      <w:r>
        <w:t> </w:t>
      </w:r>
    </w:p>
    <w:p w:rsidR="00000000" w:rsidRDefault="00D954EF">
      <w:pPr>
        <w:pStyle w:val="pc"/>
      </w:pPr>
      <w:r>
        <w:rPr>
          <w:rStyle w:val="s0"/>
        </w:rPr>
        <w:t xml:space="preserve">ПРИЛОЖЕНИЕ, </w:t>
      </w:r>
      <w:r>
        <w:rPr>
          <w:rStyle w:val="s0"/>
        </w:rPr>
        <w:br/>
      </w:r>
      <w:r>
        <w:rPr>
          <w:rStyle w:val="s0"/>
        </w:rPr>
        <w:t>содержащее актуализированные части экспертного отчета</w:t>
      </w:r>
    </w:p>
    <w:p w:rsidR="00000000" w:rsidRDefault="00D954EF">
      <w:pPr>
        <w:pStyle w:val="pji"/>
        <w:ind w:left="5103"/>
      </w:pPr>
      <w:r>
        <w:rPr>
          <w:b/>
          <w:bCs/>
        </w:rPr>
        <w:t> </w:t>
      </w:r>
    </w:p>
    <w:p w:rsidR="00000000" w:rsidRDefault="00D954EF">
      <w:pPr>
        <w:pStyle w:val="pj"/>
      </w:pPr>
      <w:r>
        <w:t>Заполнению подлежат разделы, требующие актуализации.</w:t>
      </w:r>
    </w:p>
    <w:p w:rsidR="00000000" w:rsidRDefault="00D954EF">
      <w:pPr>
        <w:pStyle w:val="pj"/>
      </w:pPr>
      <w:r>
        <w:t>I. Пояснительная записка</w:t>
      </w:r>
    </w:p>
    <w:p w:rsidR="00000000" w:rsidRDefault="00D954EF">
      <w:pPr>
        <w:pStyle w:val="pj"/>
      </w:pPr>
      <w:r>
        <w:t>Экспертный отчет актуализирован в соответствии с пунктом 152 Правил регистрации и экспертизы лекарственных средств для мед</w:t>
      </w:r>
      <w:r>
        <w:t>ицинского применения, утвержденных Решением Совета Евразийской экономической комиссии от 3 ноября 2016 г. № 78, по результатам проведенной экспертизы документов регистрационного досье лекарственного препарата для медицинского применения в целях внесения из</w:t>
      </w:r>
      <w:r>
        <w:t xml:space="preserve">менений в регистрационное досье лекарственного препарата в рамках заявления от ___________ №_______. </w:t>
      </w:r>
    </w:p>
    <w:p w:rsidR="00000000" w:rsidRDefault="00D954EF">
      <w:pPr>
        <w:pStyle w:val="pj"/>
      </w:pPr>
      <w:r>
        <w:t xml:space="preserve">&lt;Изменения, вносимые в регистрационное досье лекарственного препарата, </w:t>
      </w:r>
      <w:r>
        <w:rPr>
          <w:i/>
          <w:iCs/>
        </w:rPr>
        <w:t>&lt;включают&gt; / &lt;не включают&gt;</w:t>
      </w:r>
      <w:r>
        <w:t xml:space="preserve"> пересмотр информации о лекарственном препарате (норматив</w:t>
      </w:r>
      <w:r>
        <w:t>ного документа по качеству, ОХЛП, ЛВ, макетов упаковок).&gt;</w:t>
      </w:r>
    </w:p>
    <w:p w:rsidR="00000000" w:rsidRDefault="00D954EF">
      <w:pPr>
        <w:pStyle w:val="pj"/>
      </w:pPr>
      <w:r>
        <w:t>Изменения, вносимые в регистрационное досье лекарственного препарата: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2540"/>
        <w:gridCol w:w="5176"/>
      </w:tblGrid>
      <w:tr w:rsidR="00000000">
        <w:trPr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t>Код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t>Тип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c"/>
            </w:pPr>
            <w:r>
              <w:t>Краткое описание изменения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54EF">
            <w:pPr>
              <w:pStyle w:val="pj"/>
            </w:pPr>
            <w:r>
              <w:t> </w:t>
            </w:r>
          </w:p>
        </w:tc>
      </w:tr>
    </w:tbl>
    <w:p w:rsidR="00000000" w:rsidRDefault="00D954EF">
      <w:pPr>
        <w:pStyle w:val="pj"/>
      </w:pPr>
      <w:r>
        <w:t>II.1. О лекарственном препарате</w:t>
      </w:r>
    </w:p>
    <w:p w:rsidR="00000000" w:rsidRDefault="00D954EF">
      <w:pPr>
        <w:pStyle w:val="pj"/>
      </w:pPr>
      <w:r>
        <w:t>&lt;</w:t>
      </w:r>
      <w:r>
        <w:t>Изменения, вносимые в регистрационное досье лекарственного препарата, не затрагивают информацию о механизме действия, фармакологической классификации, заявленных показаниях и рекомендациях по применению лекарственного препарата, а также информацию о его сп</w:t>
      </w:r>
      <w:r>
        <w:t>ециальных фармакологических аспектах.&gt;</w:t>
      </w:r>
    </w:p>
    <w:p w:rsidR="00000000" w:rsidRDefault="00D954EF">
      <w:pPr>
        <w:pStyle w:val="pj"/>
      </w:pPr>
      <w:r>
        <w:t>II.2. Общие сведения о представленном регистрационном досье лекарственного препарата</w:t>
      </w:r>
    </w:p>
    <w:p w:rsidR="00000000" w:rsidRDefault="00D954EF">
      <w:pPr>
        <w:pStyle w:val="pj"/>
      </w:pPr>
      <w:r>
        <w:t>На дату актуализации экспертного отчета актуальной версией (последовательностью) регистрационного досье лекарственного препарата явл</w:t>
      </w:r>
      <w:r>
        <w:t>яется 000n.</w:t>
      </w:r>
    </w:p>
    <w:p w:rsidR="00000000" w:rsidRDefault="00D954EF">
      <w:pPr>
        <w:pStyle w:val="pj"/>
      </w:pPr>
      <w:r>
        <w:t>II.3. Общие замечания по соблюдению требований надлежащей производственной практики (GMP), надлежащей лабораторной практики (GLP), надлежащей клинической практики (GCP) и согласованных этических принципов</w:t>
      </w:r>
    </w:p>
    <w:p w:rsidR="00000000" w:rsidRDefault="00D954EF">
      <w:pPr>
        <w:pStyle w:val="pj"/>
      </w:pPr>
      <w:r>
        <w:t xml:space="preserve">&lt;Изменения, вносимые в регистрационное </w:t>
      </w:r>
      <w:r>
        <w:t>досье лекарственного препарата, не затрагивают информацию в отношении соблюдения требований надлежащей производственной практики (GMP), надлежащей лабораторной практики (GLP), надлежащей клинической практики (GCP) и согласованных этических принципов.&gt;</w:t>
      </w:r>
    </w:p>
    <w:p w:rsidR="00000000" w:rsidRDefault="00D954EF">
      <w:pPr>
        <w:pStyle w:val="pj"/>
      </w:pPr>
      <w:r>
        <w:t>III.</w:t>
      </w:r>
      <w:r>
        <w:t xml:space="preserve"> Научный обзор и обсуждение</w:t>
      </w:r>
    </w:p>
    <w:p w:rsidR="00000000" w:rsidRDefault="00D954EF">
      <w:pPr>
        <w:pStyle w:val="pj"/>
      </w:pPr>
      <w:r>
        <w:t>III.1. Аспекты качества</w:t>
      </w:r>
    </w:p>
    <w:p w:rsidR="00000000" w:rsidRDefault="00D954EF">
      <w:pPr>
        <w:pStyle w:val="pj"/>
      </w:pPr>
      <w:r>
        <w:t>&lt;Изменения, вносимые в регистрационное досье лекарственного препарата, не затрагивают информацию в отношении негативного влияния на качество лекарственного препарата.&gt;</w:t>
      </w:r>
    </w:p>
    <w:p w:rsidR="00000000" w:rsidRDefault="00D954EF">
      <w:pPr>
        <w:pStyle w:val="pj"/>
      </w:pPr>
      <w:r>
        <w:t>III.2. Доклинические аспекты</w:t>
      </w:r>
    </w:p>
    <w:p w:rsidR="00000000" w:rsidRDefault="00D954EF">
      <w:pPr>
        <w:pStyle w:val="pj"/>
      </w:pPr>
      <w:r>
        <w:t xml:space="preserve">&lt;Новые </w:t>
      </w:r>
      <w:r>
        <w:t>сведения по доклиническим аспектам фармакодинамики, фармакокинетики и токсикологии, требующие пересмотра соотношения «польза - риск» применения лекарственного препарата, не представлены.&gt;</w:t>
      </w:r>
    </w:p>
    <w:p w:rsidR="00000000" w:rsidRDefault="00D954EF">
      <w:pPr>
        <w:pStyle w:val="pj"/>
      </w:pPr>
      <w:r>
        <w:t>III.3. Клинические аспекты</w:t>
      </w:r>
    </w:p>
    <w:p w:rsidR="00000000" w:rsidRDefault="00D954EF">
      <w:pPr>
        <w:pStyle w:val="pj"/>
      </w:pPr>
      <w:r>
        <w:t>&lt;Новые сведения по фармакокинетике, фарма</w:t>
      </w:r>
      <w:r>
        <w:t xml:space="preserve">кодинамике, эффективности, клинической безопасности, требующие пересмотра отношения ожидаемой пользы к возможному риску применения лекарственного препарата, не представлены.&gt; </w:t>
      </w:r>
    </w:p>
    <w:p w:rsidR="00000000" w:rsidRDefault="00D954EF">
      <w:pPr>
        <w:pStyle w:val="pj"/>
      </w:pPr>
      <w:r>
        <w:t>&lt;Изменения, вносимые в регистрационное досье лекарственного препарата, не затраг</w:t>
      </w:r>
      <w:r>
        <w:t xml:space="preserve">ивают информацию в отношении мастер-файла системы фармаконадзора держателя регистрационного удостоверения &lt;наименование&gt;.&gt; </w:t>
      </w:r>
    </w:p>
    <w:p w:rsidR="00000000" w:rsidRDefault="00D954EF">
      <w:pPr>
        <w:pStyle w:val="pj"/>
      </w:pPr>
      <w:r>
        <w:t>&lt;Представление плана управления рисками не требуется.&gt;</w:t>
      </w:r>
    </w:p>
    <w:p w:rsidR="00000000" w:rsidRDefault="00D954EF">
      <w:pPr>
        <w:pStyle w:val="pj"/>
      </w:pPr>
      <w:r>
        <w:t>&lt;</w:t>
      </w:r>
      <w:r>
        <w:t>Держатель регистрационного удостоверения должен представлять периодические обновляемые отчеты по безопасности для данного лекарственного препарата.&gt;</w:t>
      </w:r>
    </w:p>
    <w:p w:rsidR="00000000" w:rsidRDefault="00D954EF">
      <w:pPr>
        <w:pStyle w:val="pj"/>
      </w:pPr>
      <w:r>
        <w:t>IV. Оценка соотношения «польза - риск»</w:t>
      </w:r>
    </w:p>
    <w:p w:rsidR="00000000" w:rsidRDefault="00D954EF">
      <w:pPr>
        <w:pStyle w:val="pj"/>
      </w:pPr>
      <w:r>
        <w:t>&lt;Установлено, что вносимые изменения не содержат изменений регистрац</w:t>
      </w:r>
      <w:r>
        <w:t>ионного досье лекарственного препарата, влияющих на соотношение «польза - риск» лекарственного препарата.&gt;</w:t>
      </w:r>
    </w:p>
    <w:p w:rsidR="00000000" w:rsidRDefault="00D954EF">
      <w:pPr>
        <w:pStyle w:val="pj"/>
      </w:pPr>
      <w:r>
        <w:t>V. Рекомендуемые условия выдачи регистрационного удостоверения и информация о лекарственном препарате</w:t>
      </w:r>
    </w:p>
    <w:p w:rsidR="00000000" w:rsidRDefault="00D954EF">
      <w:pPr>
        <w:pStyle w:val="pj"/>
      </w:pPr>
      <w:r>
        <w:t>V.1. Условия выдачи регистрационного удостовере</w:t>
      </w:r>
      <w:r>
        <w:t>ния</w:t>
      </w:r>
    </w:p>
    <w:p w:rsidR="00000000" w:rsidRDefault="00D954EF">
      <w:pPr>
        <w:pStyle w:val="pj"/>
      </w:pPr>
      <w:r>
        <w:t>&lt;Условия или ограничения в отношении безопасного и эффективного использования лекарственного препарата отсутствуют.&gt;</w:t>
      </w:r>
    </w:p>
    <w:p w:rsidR="00000000" w:rsidRDefault="00D954EF">
      <w:pPr>
        <w:pStyle w:val="pj"/>
      </w:pPr>
      <w:r>
        <w:t>Правовой статус</w:t>
      </w:r>
    </w:p>
    <w:p w:rsidR="00000000" w:rsidRDefault="00D954EF">
      <w:pPr>
        <w:pStyle w:val="pj"/>
      </w:pPr>
      <w:r>
        <w:t xml:space="preserve">Порядок отпуска лекарственного препарата </w:t>
      </w:r>
      <w:r>
        <w:rPr>
          <w:i/>
          <w:iCs/>
        </w:rPr>
        <w:t>без рецепта </w:t>
      </w:r>
      <w:r>
        <w:t>/ </w:t>
      </w:r>
      <w:r>
        <w:rPr>
          <w:i/>
          <w:iCs/>
        </w:rPr>
        <w:t>по рецепту </w:t>
      </w:r>
      <w:r>
        <w:t>/ </w:t>
      </w:r>
      <w:r>
        <w:rPr>
          <w:i/>
          <w:iCs/>
        </w:rPr>
        <w:t>для лечебно-профилактических учреждений</w:t>
      </w:r>
      <w:r>
        <w:t>.</w:t>
      </w:r>
    </w:p>
    <w:p w:rsidR="00000000" w:rsidRDefault="00D954EF">
      <w:pPr>
        <w:pStyle w:val="pj"/>
      </w:pPr>
      <w:r>
        <w:t>Меры после</w:t>
      </w:r>
      <w:r>
        <w:t>дующего контроля</w:t>
      </w:r>
    </w:p>
    <w:p w:rsidR="00000000" w:rsidRDefault="00D954EF">
      <w:pPr>
        <w:pStyle w:val="pj"/>
      </w:pPr>
      <w:r>
        <w:t>&lt;Приводится информация о гарантийных обязательствах, взятых заявителем относительно сведений, содержащихся в регистрационном досье лекарственного препарата, которые подлежат контролю со стороны заявителя и требуют внесения изменений в реги</w:t>
      </w:r>
      <w:r>
        <w:t>страционное досье лекарственного препарата в пострегистрационный период, но не позднее плановой перерегистрации лекарственного препарата.&gt;</w:t>
      </w:r>
    </w:p>
    <w:p w:rsidR="00000000" w:rsidRDefault="00D954EF">
      <w:pPr>
        <w:pStyle w:val="pj"/>
      </w:pPr>
      <w:r>
        <w:t>Специальные обязательства</w:t>
      </w:r>
    </w:p>
    <w:p w:rsidR="00000000" w:rsidRDefault="00D954EF">
      <w:pPr>
        <w:pStyle w:val="pj"/>
      </w:pPr>
      <w:r>
        <w:t>В настоящем разделе указываются условия выдачи регистрационного удостоверения (если примени</w:t>
      </w:r>
      <w:r>
        <w:t>мо).</w:t>
      </w:r>
    </w:p>
    <w:p w:rsidR="00000000" w:rsidRDefault="00D954EF">
      <w:pPr>
        <w:pStyle w:val="pj"/>
      </w:pPr>
      <w:r>
        <w:t>V.2. Общая характеристика лекарственного препарата</w:t>
      </w:r>
    </w:p>
    <w:p w:rsidR="00000000" w:rsidRDefault="00D954EF">
      <w:pPr>
        <w:pStyle w:val="pj"/>
      </w:pPr>
      <w:r>
        <w:t>&lt;Держателем регистрационного удостоверения предложены следующие изменения в ОХЛП: ____________.&gt;</w:t>
      </w:r>
    </w:p>
    <w:p w:rsidR="00000000" w:rsidRDefault="00D954EF">
      <w:pPr>
        <w:pStyle w:val="pj"/>
      </w:pPr>
      <w:r>
        <w:t>Или</w:t>
      </w:r>
    </w:p>
    <w:p w:rsidR="00000000" w:rsidRDefault="00D954EF">
      <w:pPr>
        <w:pStyle w:val="pj"/>
      </w:pPr>
      <w:r>
        <w:t>&lt;Вносимые изменения в регистрационное досье не включают в себя пересмотр информации, содержащейся в</w:t>
      </w:r>
      <w:r>
        <w:t xml:space="preserve"> ОХЛП.&gt;</w:t>
      </w:r>
    </w:p>
    <w:p w:rsidR="00000000" w:rsidRDefault="00D954EF">
      <w:pPr>
        <w:pStyle w:val="pj"/>
      </w:pPr>
      <w:r>
        <w:t>V.3. Инструкция по медицинскому применению (листок-вкладыш) и пользовательское тестирование</w:t>
      </w:r>
    </w:p>
    <w:p w:rsidR="00000000" w:rsidRDefault="00D954EF">
      <w:pPr>
        <w:pStyle w:val="pj"/>
      </w:pPr>
      <w:r>
        <w:t xml:space="preserve">V.3.1. Инструкция по медицинскому применению (листок-вкладыш) </w:t>
      </w:r>
    </w:p>
    <w:p w:rsidR="00000000" w:rsidRDefault="00D954EF">
      <w:pPr>
        <w:pStyle w:val="pj"/>
      </w:pPr>
      <w:r>
        <w:t>&lt;Держателем регистрационного удостоверения предложены следующие изменения в ИМП: ____________</w:t>
      </w:r>
      <w:r>
        <w:t>_.&gt;</w:t>
      </w:r>
    </w:p>
    <w:p w:rsidR="00000000" w:rsidRDefault="00D954EF">
      <w:pPr>
        <w:pStyle w:val="pj"/>
      </w:pPr>
      <w:r>
        <w:t>Или</w:t>
      </w:r>
    </w:p>
    <w:p w:rsidR="00000000" w:rsidRDefault="00D954EF">
      <w:pPr>
        <w:pStyle w:val="pj"/>
      </w:pPr>
      <w:r>
        <w:t>&lt;Вносимые изменения в регистрационное досье не включают в себя пересмотр информации, содержащейся в ОХЛП.&gt;</w:t>
      </w:r>
    </w:p>
    <w:p w:rsidR="00000000" w:rsidRDefault="00D954EF">
      <w:pPr>
        <w:pStyle w:val="pj"/>
      </w:pPr>
      <w:r>
        <w:t>V.3.2. Оценка пользовательского тестирования инструкции по медицинскому применению</w:t>
      </w:r>
    </w:p>
    <w:p w:rsidR="00000000" w:rsidRDefault="00D954EF">
      <w:pPr>
        <w:pStyle w:val="pj"/>
      </w:pPr>
      <w:r>
        <w:t>&lt;Приводится результат оценки пользовательского тестировани</w:t>
      </w:r>
      <w:r>
        <w:t>я инструкции по медицинскому применению&gt;</w:t>
      </w:r>
    </w:p>
    <w:p w:rsidR="00000000" w:rsidRDefault="00D954EF">
      <w:pPr>
        <w:pStyle w:val="pj"/>
      </w:pPr>
      <w:r>
        <w:t>Или</w:t>
      </w:r>
    </w:p>
    <w:p w:rsidR="00000000" w:rsidRDefault="00D954EF">
      <w:pPr>
        <w:pStyle w:val="pj"/>
      </w:pPr>
      <w:r>
        <w:t>&lt;Представление результатов пользовательского тестирования инструкции по медицинскому применению не требуется.</w:t>
      </w:r>
    </w:p>
    <w:p w:rsidR="00000000" w:rsidRDefault="00D954EF">
      <w:pPr>
        <w:pStyle w:val="pj"/>
      </w:pPr>
      <w:r>
        <w:t>Оценка пользовательского тестирования ИМП не проводилась. Заявителем в регистрационном досье лекарств</w:t>
      </w:r>
      <w:r>
        <w:t>енного препарата представлено достаточное обоснование отсутствия необходимости проведения пользовательского тестирования, признанное референтным государством приемлемым.&gt;</w:t>
      </w:r>
    </w:p>
    <w:p w:rsidR="00000000" w:rsidRDefault="00D954EF">
      <w:pPr>
        <w:pStyle w:val="pj"/>
      </w:pPr>
      <w:r>
        <w:t>V.4. Маркировка и макеты упаковок</w:t>
      </w:r>
    </w:p>
    <w:p w:rsidR="00000000" w:rsidRDefault="00D954EF">
      <w:pPr>
        <w:pStyle w:val="pj"/>
      </w:pPr>
      <w:r>
        <w:t>&lt;Приводятся результаты оценки соответствия требован</w:t>
      </w:r>
      <w:r>
        <w:t>иям актов органов Евразийского экономического союза в сфере обращения лекарственных средств.&gt;</w:t>
      </w:r>
    </w:p>
    <w:p w:rsidR="00000000" w:rsidRDefault="00D954EF">
      <w:pPr>
        <w:pStyle w:val="pj"/>
      </w:pPr>
      <w:r>
        <w:t>Или</w:t>
      </w:r>
    </w:p>
    <w:p w:rsidR="00000000" w:rsidRDefault="00D954EF">
      <w:pPr>
        <w:pStyle w:val="pj"/>
      </w:pPr>
      <w:r>
        <w:t>&lt;</w:t>
      </w:r>
      <w:r>
        <w:t>Представление новых макетов упаковок не требуется. Изменения, вносимые в регистрационное досье лекарственного препарата, не затрагивают информацию, размещенную на упаковках лекарственных препаратов для медицинского применения.&gt;</w:t>
      </w:r>
    </w:p>
    <w:p w:rsidR="00000000" w:rsidRDefault="00D954EF">
      <w:pPr>
        <w:pStyle w:val="pj"/>
      </w:pPr>
      <w:r>
        <w:t>VI. Заключение</w:t>
      </w:r>
    </w:p>
    <w:p w:rsidR="00000000" w:rsidRDefault="00D954EF">
      <w:pPr>
        <w:pStyle w:val="pj"/>
      </w:pPr>
      <w:r>
        <w:t>По результата</w:t>
      </w:r>
      <w:r>
        <w:t xml:space="preserve">м экспертизы данных по безопасности, эффективности и качеству и соотношения «польза - риск» лекарственного препарата в рамках заявления от ___________ № ________ </w:t>
      </w:r>
      <w:r>
        <w:rPr>
          <w:i/>
          <w:iCs/>
        </w:rPr>
        <w:t>рекомендовано </w:t>
      </w:r>
      <w:r>
        <w:t>/ </w:t>
      </w:r>
      <w:r>
        <w:rPr>
          <w:i/>
          <w:iCs/>
        </w:rPr>
        <w:t>не рекомендовано</w:t>
      </w:r>
      <w:r>
        <w:t xml:space="preserve"> одобрить медицинское применение </w:t>
      </w:r>
      <w:r>
        <w:rPr>
          <w:rStyle w:val="s0"/>
        </w:rPr>
        <w:t>лекарственного препарата в по</w:t>
      </w:r>
      <w:r>
        <w:rPr>
          <w:rStyle w:val="s0"/>
        </w:rPr>
        <w:t>рядке, установленном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78.».</w:t>
      </w:r>
    </w:p>
    <w:p w:rsidR="00000000" w:rsidRDefault="00D954EF">
      <w:pPr>
        <w:pStyle w:val="pj"/>
      </w:pPr>
      <w:r>
        <w:rPr>
          <w:rStyle w:val="s0"/>
        </w:rPr>
        <w:t> </w:t>
      </w:r>
    </w:p>
    <w:p w:rsidR="00000000" w:rsidRDefault="00D954EF">
      <w:pPr>
        <w:pStyle w:val="pj"/>
      </w:pPr>
      <w:r>
        <w:rPr>
          <w:rStyle w:val="s0"/>
        </w:rPr>
        <w:t xml:space="preserve">4. В </w:t>
      </w:r>
      <w:hyperlink r:id="rId36" w:anchor="sub_id=19" w:history="1">
        <w:r>
          <w:rPr>
            <w:rStyle w:val="a5"/>
          </w:rPr>
          <w:t>приложении № 19</w:t>
        </w:r>
      </w:hyperlink>
      <w:r>
        <w:rPr>
          <w:rStyle w:val="s0"/>
        </w:rPr>
        <w:t xml:space="preserve"> к указанным Правилам:</w:t>
      </w:r>
    </w:p>
    <w:p w:rsidR="00000000" w:rsidRDefault="00D954EF">
      <w:pPr>
        <w:pStyle w:val="pj"/>
      </w:pPr>
      <w:r>
        <w:rPr>
          <w:rStyle w:val="s0"/>
        </w:rPr>
        <w:t>а) в предложении пятом абзаца второго пункта 2.1.1 слова «референтного государства и» заменить словами «референтного государства и (или)»;</w:t>
      </w:r>
    </w:p>
    <w:p w:rsidR="00000000" w:rsidRDefault="00D954EF">
      <w:pPr>
        <w:pStyle w:val="pj"/>
      </w:pPr>
      <w:r>
        <w:rPr>
          <w:rStyle w:val="s0"/>
        </w:rPr>
        <w:t>б) в пункте 2.1.2:</w:t>
      </w:r>
    </w:p>
    <w:p w:rsidR="00000000" w:rsidRDefault="00D954EF">
      <w:pPr>
        <w:pStyle w:val="pj"/>
      </w:pPr>
      <w:r>
        <w:rPr>
          <w:rStyle w:val="s0"/>
        </w:rPr>
        <w:t>в абзаце первом и предложении</w:t>
      </w:r>
      <w:r>
        <w:rPr>
          <w:rStyle w:val="s0"/>
        </w:rPr>
        <w:t xml:space="preserve"> первом абзаца второго после слова «государства» дополнить словами «или государства признания (в случаях, предусмотренных пунктом 2.1.5 настоящих Правил»);</w:t>
      </w:r>
    </w:p>
    <w:p w:rsidR="00000000" w:rsidRDefault="00D954EF">
      <w:pPr>
        <w:pStyle w:val="pj"/>
      </w:pPr>
      <w:r>
        <w:rPr>
          <w:rStyle w:val="s0"/>
        </w:rPr>
        <w:t>в абзаце третьем слова «референтного государства» заменить словами «государства-члена»;</w:t>
      </w:r>
    </w:p>
    <w:p w:rsidR="00000000" w:rsidRDefault="00D954EF">
      <w:pPr>
        <w:pStyle w:val="pj"/>
      </w:pPr>
      <w:r>
        <w:rPr>
          <w:rStyle w:val="s0"/>
        </w:rPr>
        <w:t>в абзаце чет</w:t>
      </w:r>
      <w:r>
        <w:rPr>
          <w:rStyle w:val="s0"/>
        </w:rPr>
        <w:t>вертом после слова «государством» дополнить словами «либо государством признания (в случаях, предусмотренных пунктом 2.1.5 настоящих Правил)»;</w:t>
      </w:r>
    </w:p>
    <w:p w:rsidR="00000000" w:rsidRDefault="00D954EF">
      <w:pPr>
        <w:pStyle w:val="pj"/>
      </w:pPr>
      <w:r>
        <w:rPr>
          <w:rStyle w:val="s0"/>
        </w:rPr>
        <w:t>в абзаце пятом слова «пункте 2.1.1» заменить словами «настоящем пункте»;</w:t>
      </w:r>
    </w:p>
    <w:p w:rsidR="00000000" w:rsidRDefault="00D954EF">
      <w:pPr>
        <w:pStyle w:val="pj"/>
      </w:pPr>
      <w:r>
        <w:rPr>
          <w:rStyle w:val="s0"/>
        </w:rPr>
        <w:t>абзац шестой исключить;</w:t>
      </w:r>
    </w:p>
    <w:p w:rsidR="00000000" w:rsidRDefault="00D954EF">
      <w:pPr>
        <w:pStyle w:val="pj"/>
      </w:pPr>
      <w:r>
        <w:rPr>
          <w:rStyle w:val="s0"/>
        </w:rPr>
        <w:t>абзац седьмой из</w:t>
      </w:r>
      <w:r>
        <w:rPr>
          <w:rStyle w:val="s0"/>
        </w:rPr>
        <w:t>ложить в следующей редакции:</w:t>
      </w:r>
    </w:p>
    <w:p w:rsidR="00000000" w:rsidRDefault="00D954EF">
      <w:pPr>
        <w:pStyle w:val="pj"/>
      </w:pPr>
      <w:r>
        <w:rPr>
          <w:rStyle w:val="s0"/>
        </w:rPr>
        <w:t>«При внесении изменений уведомительного характера по результатам оценки полноты, комплектности и правильности оформления представленных документов уполномоченный орган (экспертная организация) референтного государства либо госу</w:t>
      </w:r>
      <w:r>
        <w:rPr>
          <w:rStyle w:val="s0"/>
        </w:rPr>
        <w:t>дарства признания (в случаях, предусмотренных пунктом 2.1.5 настоящих Правил) в срок, не превышающий 20 рабочих дней с даты получения уведомления, принимает решение и информирует в электронном виде заявителя и посредством интегрированной системы соответств</w:t>
      </w:r>
      <w:r>
        <w:rPr>
          <w:rStyle w:val="s0"/>
        </w:rPr>
        <w:t>ующие органы государств признания о возможности приобщения соответствующих версий (последовательностей) регистрационного досье к электронному регистрационному досье или об отказе во внесении незначимых изменений уведомительного характера. В случае одобрени</w:t>
      </w:r>
      <w:r>
        <w:rPr>
          <w:rStyle w:val="s0"/>
        </w:rPr>
        <w:t>я изменений уполномоченный орган (экспертная организация) государства-члена размещает сведения о лекарственном препарате в едином реестре, а также включает информацию об изменениях в соответствующие разделы экспертного отчета об оценке безопасности, эффект</w:t>
      </w:r>
      <w:r>
        <w:rPr>
          <w:rStyle w:val="s0"/>
        </w:rPr>
        <w:t>ивности и качества по форме согласно приложению № 16 к Правилам регистрации и экспертизы (далее - экспертный отчет об оценке) (при этом указанную информацию допускается включать в экспертный отчет об оценке при его очередной актуализации).»;</w:t>
      </w:r>
    </w:p>
    <w:p w:rsidR="00000000" w:rsidRDefault="00D954EF">
      <w:pPr>
        <w:pStyle w:val="pj"/>
      </w:pPr>
      <w:r>
        <w:rPr>
          <w:rStyle w:val="s0"/>
        </w:rPr>
        <w:t>в) в пункте 2.1.4:</w:t>
      </w:r>
    </w:p>
    <w:p w:rsidR="00000000" w:rsidRDefault="00D954EF">
      <w:pPr>
        <w:pStyle w:val="pj"/>
      </w:pPr>
      <w:r>
        <w:rPr>
          <w:rStyle w:val="s0"/>
        </w:rPr>
        <w:t>в абзаце первом после слова «Правил,» дополнить словами «и получения документов, указанных в абзаце втором пункта 2.1.3 настоящих Правил,»;</w:t>
      </w:r>
    </w:p>
    <w:p w:rsidR="00000000" w:rsidRDefault="00D954EF">
      <w:pPr>
        <w:pStyle w:val="pj"/>
      </w:pPr>
      <w:r>
        <w:rPr>
          <w:rStyle w:val="s0"/>
        </w:rPr>
        <w:t>в абзаце втором цифры «2.1.2» заменить цифрами «2.1.3»;</w:t>
      </w:r>
    </w:p>
    <w:p w:rsidR="00000000" w:rsidRDefault="00D954EF">
      <w:pPr>
        <w:pStyle w:val="pj"/>
      </w:pPr>
      <w:r>
        <w:rPr>
          <w:rStyle w:val="s0"/>
        </w:rPr>
        <w:t>в абзаце третьем слова «абзаце восьмом пу</w:t>
      </w:r>
      <w:r>
        <w:rPr>
          <w:rStyle w:val="s0"/>
        </w:rPr>
        <w:t>нкта 2.1.2» заменить словами «абзацах первом и втором пункта 2.1.3»;</w:t>
      </w:r>
    </w:p>
    <w:p w:rsidR="00000000" w:rsidRDefault="00D954EF">
      <w:pPr>
        <w:pStyle w:val="pj"/>
      </w:pPr>
      <w:r>
        <w:rPr>
          <w:rStyle w:val="s0"/>
        </w:rPr>
        <w:t>г) предложение второе абзаца второго пункта 2.2.3 изложить в следующей редакции: «Срок представления заявителем ответа на указанный запрос не должен превышать 90 рабочих дней с даты его п</w:t>
      </w:r>
      <w:r>
        <w:rPr>
          <w:rStyle w:val="s0"/>
        </w:rPr>
        <w:t>олучения, включая подачу в государства признания документов, специфичных для этих государств признания (при необходимости).»;</w:t>
      </w:r>
    </w:p>
    <w:p w:rsidR="00000000" w:rsidRDefault="00D954EF">
      <w:pPr>
        <w:pStyle w:val="pj"/>
      </w:pPr>
      <w:r>
        <w:rPr>
          <w:rStyle w:val="s0"/>
        </w:rPr>
        <w:t xml:space="preserve">д) предложение первое абзаца пятого пункта 3.1.2 изложить в следующей редакции: «При отклонении внесения изменений, не приводящих </w:t>
      </w:r>
      <w:r>
        <w:rPr>
          <w:rStyle w:val="s0"/>
        </w:rPr>
        <w:t xml:space="preserve">к изменению информации о лекарственном препарате в соответствии с пунктом 1.6 настоящих Правил и не влияющих на информацию, содержащуюся в едином реестре, реализация таких изменений не прекращается в течение 365 календарных </w:t>
      </w:r>
      <w:r>
        <w:t>дней с даты начала их реализации</w:t>
      </w:r>
      <w:r>
        <w:t>.»;</w:t>
      </w:r>
    </w:p>
    <w:p w:rsidR="00000000" w:rsidRDefault="00D954EF">
      <w:pPr>
        <w:pStyle w:val="pj"/>
      </w:pPr>
      <w:r>
        <w:rPr>
          <w:rStyle w:val="CharStyle3"/>
        </w:rPr>
        <w:t>е)  дополнить пунктом 2.5 следующего содержания:</w:t>
      </w:r>
    </w:p>
    <w:p w:rsidR="00000000" w:rsidRDefault="00D954EF">
      <w:pPr>
        <w:pStyle w:val="pc"/>
        <w:spacing w:after="240"/>
      </w:pPr>
      <w:r>
        <w:rPr>
          <w:rStyle w:val="CharStyle3"/>
        </w:rPr>
        <w:t xml:space="preserve">«2.5. Процедура внесения новых изменений до завершения рассмотрения регистрационного досье лекарственного препарата </w:t>
      </w:r>
      <w:r>
        <w:rPr>
          <w:rStyle w:val="CharStyle3"/>
        </w:rPr>
        <w:br/>
        <w:t>в государствах признания</w:t>
      </w:r>
    </w:p>
    <w:p w:rsidR="00000000" w:rsidRDefault="00D954EF">
      <w:pPr>
        <w:pStyle w:val="pj"/>
      </w:pPr>
      <w:r>
        <w:rPr>
          <w:rStyle w:val="s0"/>
        </w:rPr>
        <w:t>2.5.1. При инициировании заявителем процедуры внесения незнач</w:t>
      </w:r>
      <w:r>
        <w:rPr>
          <w:rStyle w:val="s0"/>
        </w:rPr>
        <w:t>имого изменения IA и (или)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в регистрационное досье лекарственного препарата в референтном государстве до завершения процедуры рассмотрения регистрационного досье лекарственного препарата в государствах признания (далее - процедура признания) и его одо</w:t>
      </w:r>
      <w:r>
        <w:rPr>
          <w:rStyle w:val="s0"/>
        </w:rPr>
        <w:t xml:space="preserve">брении уполномоченным органом (экспертной организацией) референтного государства во время процедуры признания заявитель после завершения данной процедуры направляет в уполномоченный орган (экспертную организацию) государства признания заявление о внесении </w:t>
      </w:r>
      <w:r>
        <w:rPr>
          <w:rStyle w:val="s0"/>
        </w:rPr>
        <w:t>изменений, документы, подтверждающие оплату сбора (пошлины) за внесение изменений в регистрационное досье в случаях и порядке, установленных законодательством государств-членов, и при необходимости документы модуля 1 регистрационного досье, специфичные для</w:t>
      </w:r>
      <w:r>
        <w:rPr>
          <w:rStyle w:val="s0"/>
        </w:rPr>
        <w:t xml:space="preserve"> государства признания, относящиеся к вносимым изменениям, а также копию решения уполномоченного органа (экспертной организации) референтного государства о возможности приобщения соответствующих версий (последовательностей) к электронному досье или одобрен</w:t>
      </w:r>
      <w:r>
        <w:rPr>
          <w:rStyle w:val="s0"/>
        </w:rPr>
        <w:t>ии изменений.</w:t>
      </w:r>
    </w:p>
    <w:p w:rsidR="00000000" w:rsidRDefault="00D954EF">
      <w:pPr>
        <w:pStyle w:val="pj"/>
      </w:pPr>
      <w:r>
        <w:rPr>
          <w:rStyle w:val="s0"/>
        </w:rPr>
        <w:t xml:space="preserve">При внесении изменений, не приводящих к пересмотру информации о лекарственном препарате в соответствии с пунктом 1.6 настоящих Правил или не влияющих на информацию, содержащуюся в едином реестре, уполномоченный орган (экспертная организация) </w:t>
      </w:r>
      <w:r>
        <w:rPr>
          <w:rStyle w:val="s0"/>
        </w:rPr>
        <w:t>государства признания приобщает соответствующую версию (последовательность) к электронному досье и обновляет информацию в едином реестре.</w:t>
      </w:r>
    </w:p>
    <w:p w:rsidR="00000000" w:rsidRDefault="00D954EF">
      <w:pPr>
        <w:pStyle w:val="pj"/>
      </w:pPr>
      <w:r>
        <w:rPr>
          <w:rStyle w:val="s0"/>
        </w:rPr>
        <w:t>При внесении изменений, приводящих к пересмотру информации о лекарственном препарате в соответствии с пунктом 1.6 наст</w:t>
      </w:r>
      <w:r>
        <w:rPr>
          <w:rStyle w:val="s0"/>
        </w:rPr>
        <w:t xml:space="preserve">оящих Правил, уполномоченный орган (экспертная организация) государства признания направляет запрос в уполномоченный орган (экспертную организацию) референтного государства о предоставлении доступа к версии (последовательности) электронного досье в рамках </w:t>
      </w:r>
      <w:r>
        <w:rPr>
          <w:rStyle w:val="s0"/>
        </w:rPr>
        <w:t>заявления о внесении изменений с использованием средств интегрированной системы. Уполномоченный орган (экспертная организация) референтного государства предоставляет доступ в срок, не превышающий 5 рабочих дней с даты получения указанного запроса.</w:t>
      </w:r>
    </w:p>
    <w:p w:rsidR="00000000" w:rsidRDefault="00D954EF">
      <w:pPr>
        <w:pStyle w:val="pj"/>
      </w:pPr>
      <w:r>
        <w:rPr>
          <w:rStyle w:val="s0"/>
        </w:rPr>
        <w:t>После по</w:t>
      </w:r>
      <w:r>
        <w:rPr>
          <w:rStyle w:val="s0"/>
        </w:rPr>
        <w:t>лучения указанного доступа уполномоченный орган (экспертная организация) государства признания действует в соответствии с абзацами третьим - пятым пункта 2.1.4 настоящих Правил.</w:t>
      </w:r>
    </w:p>
    <w:p w:rsidR="00000000" w:rsidRDefault="00D954EF">
      <w:pPr>
        <w:pStyle w:val="pj"/>
      </w:pPr>
      <w:r>
        <w:rPr>
          <w:rStyle w:val="s0"/>
        </w:rPr>
        <w:t xml:space="preserve">2.5.2. При инициировании заявителем процедуры внесения значимого изменения IВ </w:t>
      </w:r>
      <w:r>
        <w:rPr>
          <w:rStyle w:val="s0"/>
        </w:rPr>
        <w:t>типа и изменения II типа в регистрационное досье лекарственного препарата в референтном государстве до завершения процедуры признания в государстве (государствах) признания и его одобрении уполномоченным органом (экспертной организацией) референтного госуд</w:t>
      </w:r>
      <w:r>
        <w:rPr>
          <w:rStyle w:val="s0"/>
        </w:rPr>
        <w:t xml:space="preserve">арства во время процедуры признания заявитель после завершения данной процедуры направляет в уполномоченный орган (экспертную организацию) государства признания заявление о внесении изменений в регистрационное досье, документы, подтверждающие оплату сбора </w:t>
      </w:r>
      <w:r>
        <w:rPr>
          <w:rStyle w:val="s0"/>
        </w:rPr>
        <w:t>(пошлины) за внесение изменений в регистрационное досье в случаях и порядке, установленных законодательством государств-членов, и при необходимости документы модуля 1 регистрационного досье, специфичные для государства признания, относящиеся к вносимым изм</w:t>
      </w:r>
      <w:r>
        <w:rPr>
          <w:rStyle w:val="s0"/>
        </w:rPr>
        <w:t>енениям, а также копию решения уполномоченного органа (экспертной организации) референтного государства об одобрении изменений и (или) документ, подтверждающий валидность представленной версии (последовательности) электронного досье, содержащей специфичные</w:t>
      </w:r>
      <w:r>
        <w:rPr>
          <w:rStyle w:val="s0"/>
        </w:rPr>
        <w:t xml:space="preserve"> для государства признания документы модуля 1 регистрационного досье.</w:t>
      </w:r>
    </w:p>
    <w:p w:rsidR="00000000" w:rsidRDefault="00D954EF">
      <w:pPr>
        <w:pStyle w:val="pj"/>
      </w:pPr>
      <w:r>
        <w:rPr>
          <w:rStyle w:val="s0"/>
        </w:rPr>
        <w:t xml:space="preserve">Уполномоченный орган (экспертная организация) государства признания направляет запрос в уполномоченный орган (экспертную организацию) референтного государства о предоставлении доступа к </w:t>
      </w:r>
      <w:r>
        <w:rPr>
          <w:rStyle w:val="s0"/>
        </w:rPr>
        <w:t>актуальной версии (последовательности) электронного досье и экспертному отчету об оценке в рамках заявления о внесении изменений с использованием средств интегрированной системы. Уполномоченный орган (экспертная организация) референтного государства предос</w:t>
      </w:r>
      <w:r>
        <w:rPr>
          <w:rStyle w:val="s0"/>
        </w:rPr>
        <w:t>тавляет доступ в срок, не превышающий 5 рабочих дней с даты получения указанного запроса.</w:t>
      </w:r>
    </w:p>
    <w:p w:rsidR="00000000" w:rsidRDefault="00D954EF">
      <w:pPr>
        <w:pStyle w:val="pj"/>
      </w:pPr>
      <w:r>
        <w:rPr>
          <w:rStyle w:val="s0"/>
        </w:rPr>
        <w:t>Государство признания в срок, не превышающий 20 рабочих дней с даты получения заявления о внесении изменений и документов от заявителя, указанных в абзаце первом пункта 2.5.2 настоящих Правил, а также с даты предоставления доступа к материалам регистрацион</w:t>
      </w:r>
      <w:r>
        <w:rPr>
          <w:rStyle w:val="s0"/>
        </w:rPr>
        <w:t xml:space="preserve">ного досье, принимает решение об одобрении или отклонении заявления о внесении изменения IB типа или II типа и информирует об этом заявителя в электронном виде. Уполномоченный орган (экспертная организация) государства признания не позднее 15 рабочих дней </w:t>
      </w:r>
      <w:r>
        <w:rPr>
          <w:rStyle w:val="s0"/>
        </w:rPr>
        <w:t>с даты получения доступа к экспертному отчету об оценке в случае необходимости направляет запрос заявителю и в уполномоченный орган (экспертную организацию) референтного государства по форме согласно приложению № 18 к Правилам регистрации и экспертизы.</w:t>
      </w:r>
    </w:p>
    <w:p w:rsidR="00000000" w:rsidRDefault="00D954EF">
      <w:pPr>
        <w:pStyle w:val="pj"/>
      </w:pPr>
      <w:r>
        <w:rPr>
          <w:rStyle w:val="s0"/>
        </w:rPr>
        <w:t>Зая</w:t>
      </w:r>
      <w:r>
        <w:rPr>
          <w:rStyle w:val="s0"/>
        </w:rPr>
        <w:t>витель направляет ответ на запрос в уполномоченный орган (экспертную организацию) государства признания в срок, не превышающий 90 рабочих дней с даты получения указанного запроса от уполномоченного органа (экспертной организации) последнего из государств п</w:t>
      </w:r>
      <w:r>
        <w:rPr>
          <w:rStyle w:val="s0"/>
        </w:rPr>
        <w:t>ризнания. Срок ответа заявителя на запрос не включается в общий срок проведения процедуры. Уполномоченный орган (экспертная организация) государства признания в течение 5 рабочих дней с даты получения ответа заявителя обеспечивает уполномоченному органу (э</w:t>
      </w:r>
      <w:r>
        <w:rPr>
          <w:rStyle w:val="s0"/>
        </w:rPr>
        <w:t>кспертной организации) референтного государства доступ к ответу заявителя посредством интегрированной системы.</w:t>
      </w:r>
    </w:p>
    <w:p w:rsidR="00000000" w:rsidRDefault="00D954EF">
      <w:pPr>
        <w:pStyle w:val="pj"/>
      </w:pPr>
      <w:r>
        <w:rPr>
          <w:rStyle w:val="s0"/>
        </w:rPr>
        <w:t>В случае принятия положительного решения в срок, не превышающий 5 рабочих дней с даты его принятия, уполномоченные органы (экспертные организации</w:t>
      </w:r>
      <w:r>
        <w:rPr>
          <w:rStyle w:val="s0"/>
        </w:rPr>
        <w:t>) государств признания размещают соответствующую информацию в едином реестре при необходимости с приложением измененных утвержденных общей характеристики лекарственного препарата, инструкции по медицинскому применению, макетов упаковок, нормативного докуме</w:t>
      </w:r>
      <w:r>
        <w:rPr>
          <w:rStyle w:val="s0"/>
        </w:rPr>
        <w:t xml:space="preserve">нта по качеству в соответствии с порядком формирования и ведения единого реестра, а также выдают заявителю измененные общую характеристику лекарственного препарата, инструкцию по медицинскому применению, макеты упаковок, нормативный документ по качеству и </w:t>
      </w:r>
      <w:r>
        <w:rPr>
          <w:rStyle w:val="s0"/>
        </w:rPr>
        <w:t>(при необходимости) регистрационное удостоверение.».</w:t>
      </w:r>
    </w:p>
    <w:p w:rsidR="00000000" w:rsidRDefault="00D954EF">
      <w:pPr>
        <w:pStyle w:val="pj"/>
      </w:pPr>
      <w:r>
        <w:rPr>
          <w:rStyle w:val="s0"/>
        </w:rPr>
        <w:t> </w:t>
      </w:r>
    </w:p>
    <w:p w:rsidR="00000000" w:rsidRDefault="00D954EF">
      <w:pPr>
        <w:pStyle w:val="pj"/>
      </w:pPr>
      <w:r>
        <w:rPr>
          <w:rStyle w:val="s0"/>
        </w:rPr>
        <w:t> </w:t>
      </w:r>
    </w:p>
    <w:sectPr w:rsidR="0000000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EF" w:rsidRDefault="00D954EF" w:rsidP="00D954EF">
      <w:r>
        <w:separator/>
      </w:r>
    </w:p>
  </w:endnote>
  <w:endnote w:type="continuationSeparator" w:id="0">
    <w:p w:rsidR="00D954EF" w:rsidRDefault="00D954EF" w:rsidP="00D9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F" w:rsidRDefault="00D954E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F" w:rsidRDefault="00D954E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F" w:rsidRDefault="00D954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EF" w:rsidRDefault="00D954EF" w:rsidP="00D954EF">
      <w:r>
        <w:separator/>
      </w:r>
    </w:p>
  </w:footnote>
  <w:footnote w:type="continuationSeparator" w:id="0">
    <w:p w:rsidR="00D954EF" w:rsidRDefault="00D954EF" w:rsidP="00D95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F" w:rsidRDefault="00D954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F" w:rsidRDefault="00D954EF" w:rsidP="00D954EF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954EF" w:rsidRDefault="00D954EF" w:rsidP="00D954EF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Решение Совета Евразийской экономической комиссии от 22 мая 2025 года № 34 «О внесении изменений в Решение Совета Евразийской экономической комиссии от 3 ноября 2016 г. № 78» (г. Москва) (не введено в действие)</w:t>
    </w:r>
  </w:p>
  <w:p w:rsidR="00D954EF" w:rsidRPr="00D954EF" w:rsidRDefault="00D954EF" w:rsidP="00D954EF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21.06.2025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F" w:rsidRDefault="00D954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954EF"/>
    <w:rsid w:val="00D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/>
      <w:outlineLvl w:val="0"/>
    </w:pPr>
    <w:rPr>
      <w:rFonts w:ascii="Cambria" w:hAnsi="Cambria"/>
      <w:color w:val="365F91"/>
      <w:kern w:val="36"/>
      <w:sz w:val="32"/>
      <w:szCs w:val="32"/>
    </w:rPr>
  </w:style>
  <w:style w:type="paragraph" w:styleId="4">
    <w:name w:val="heading 4"/>
    <w:basedOn w:val="a"/>
    <w:link w:val="40"/>
    <w:uiPriority w:val="9"/>
    <w:qFormat/>
    <w:pPr>
      <w:keepNext/>
      <w:snapToGrid w:val="0"/>
      <w:spacing w:before="320" w:after="320"/>
      <w:jc w:val="center"/>
      <w:outlineLvl w:val="3"/>
    </w:pPr>
    <w:rPr>
      <w:i/>
      <w:i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Style2">
    <w:name w:val="Style 2"/>
    <w:basedOn w:val="a"/>
    <w:link w:val="CharStyle3"/>
  </w:style>
  <w:style w:type="character" w:customStyle="1" w:styleId="CharStyle3">
    <w:name w:val="Char Style 3"/>
    <w:basedOn w:val="a0"/>
    <w:link w:val="Style2"/>
    <w:rPr>
      <w:shd w:val="clear" w:color="auto" w:fill="FFFFFF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D95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54EF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95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4E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/>
      <w:outlineLvl w:val="0"/>
    </w:pPr>
    <w:rPr>
      <w:rFonts w:ascii="Cambria" w:hAnsi="Cambria"/>
      <w:color w:val="365F91"/>
      <w:kern w:val="36"/>
      <w:sz w:val="32"/>
      <w:szCs w:val="32"/>
    </w:rPr>
  </w:style>
  <w:style w:type="paragraph" w:styleId="4">
    <w:name w:val="heading 4"/>
    <w:basedOn w:val="a"/>
    <w:link w:val="40"/>
    <w:uiPriority w:val="9"/>
    <w:qFormat/>
    <w:pPr>
      <w:keepNext/>
      <w:snapToGrid w:val="0"/>
      <w:spacing w:before="320" w:after="320"/>
      <w:jc w:val="center"/>
      <w:outlineLvl w:val="3"/>
    </w:pPr>
    <w:rPr>
      <w:i/>
      <w:i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Style2">
    <w:name w:val="Style 2"/>
    <w:basedOn w:val="a"/>
    <w:link w:val="CharStyle3"/>
  </w:style>
  <w:style w:type="character" w:customStyle="1" w:styleId="CharStyle3">
    <w:name w:val="Char Style 3"/>
    <w:basedOn w:val="a0"/>
    <w:link w:val="Style2"/>
    <w:rPr>
      <w:shd w:val="clear" w:color="auto" w:fill="FFFFFF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D95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54EF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95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4E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647231" TargetMode="External"/><Relationship Id="rId13" Type="http://schemas.openxmlformats.org/officeDocument/2006/relationships/hyperlink" Target="http://online.zakon.kz/Document/?doc_id=38330285" TargetMode="External"/><Relationship Id="rId18" Type="http://schemas.openxmlformats.org/officeDocument/2006/relationships/hyperlink" Target="http://online.zakon.kz/Document/?doc_id=38330285" TargetMode="External"/><Relationship Id="rId26" Type="http://schemas.openxmlformats.org/officeDocument/2006/relationships/hyperlink" Target="http://online.zakon.kz/Document/?doc_id=38330285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8330285" TargetMode="External"/><Relationship Id="rId34" Type="http://schemas.openxmlformats.org/officeDocument/2006/relationships/hyperlink" Target="http://online.zakon.kz/Document/?doc_id=38330285" TargetMode="External"/><Relationship Id="rId42" Type="http://schemas.openxmlformats.org/officeDocument/2006/relationships/footer" Target="footer3.xml"/><Relationship Id="rId7" Type="http://schemas.openxmlformats.org/officeDocument/2006/relationships/hyperlink" Target="http://online.zakon.kz/Document/?doc_id=31615869" TargetMode="External"/><Relationship Id="rId12" Type="http://schemas.openxmlformats.org/officeDocument/2006/relationships/hyperlink" Target="http://online.zakon.kz/Document/?doc_id=38330285" TargetMode="External"/><Relationship Id="rId17" Type="http://schemas.openxmlformats.org/officeDocument/2006/relationships/hyperlink" Target="http://online.zakon.kz/Document/?doc_id=38330285" TargetMode="External"/><Relationship Id="rId25" Type="http://schemas.openxmlformats.org/officeDocument/2006/relationships/hyperlink" Target="http://online.zakon.kz/Document/?doc_id=38330285" TargetMode="External"/><Relationship Id="rId33" Type="http://schemas.openxmlformats.org/officeDocument/2006/relationships/hyperlink" Target="http://online.zakon.kz/Document/?doc_id=38330285" TargetMode="External"/><Relationship Id="rId38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330285" TargetMode="External"/><Relationship Id="rId20" Type="http://schemas.openxmlformats.org/officeDocument/2006/relationships/hyperlink" Target="http://online.zakon.kz/Document/?doc_id=38330285" TargetMode="External"/><Relationship Id="rId29" Type="http://schemas.openxmlformats.org/officeDocument/2006/relationships/hyperlink" Target="http://online.zakon.kz/Document/?doc_id=38330285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330285" TargetMode="External"/><Relationship Id="rId24" Type="http://schemas.openxmlformats.org/officeDocument/2006/relationships/hyperlink" Target="http://online.zakon.kz/Document/?doc_id=38330285" TargetMode="External"/><Relationship Id="rId32" Type="http://schemas.openxmlformats.org/officeDocument/2006/relationships/hyperlink" Target="http://online.zakon.kz/Document/?doc_id=38330285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330285" TargetMode="External"/><Relationship Id="rId23" Type="http://schemas.openxmlformats.org/officeDocument/2006/relationships/hyperlink" Target="http://online.zakon.kz/Document/?doc_id=38330285" TargetMode="External"/><Relationship Id="rId28" Type="http://schemas.openxmlformats.org/officeDocument/2006/relationships/hyperlink" Target="http://online.zakon.kz/Document/?doc_id=38330285" TargetMode="External"/><Relationship Id="rId36" Type="http://schemas.openxmlformats.org/officeDocument/2006/relationships/hyperlink" Target="http://online.zakon.kz/Document/?doc_id=38330285" TargetMode="External"/><Relationship Id="rId10" Type="http://schemas.openxmlformats.org/officeDocument/2006/relationships/hyperlink" Target="http://online.zakon.kz/Document/?doc_id=38919375" TargetMode="External"/><Relationship Id="rId19" Type="http://schemas.openxmlformats.org/officeDocument/2006/relationships/hyperlink" Target="http://online.zakon.kz/Document/?doc_id=38330285" TargetMode="External"/><Relationship Id="rId31" Type="http://schemas.openxmlformats.org/officeDocument/2006/relationships/hyperlink" Target="http://online.zakon.kz/Document/?doc_id=3833028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330285" TargetMode="External"/><Relationship Id="rId14" Type="http://schemas.openxmlformats.org/officeDocument/2006/relationships/hyperlink" Target="http://online.zakon.kz/Document/?doc_id=38330285" TargetMode="External"/><Relationship Id="rId22" Type="http://schemas.openxmlformats.org/officeDocument/2006/relationships/hyperlink" Target="http://online.zakon.kz/Document/?doc_id=38330285" TargetMode="External"/><Relationship Id="rId27" Type="http://schemas.openxmlformats.org/officeDocument/2006/relationships/hyperlink" Target="http://online.zakon.kz/Document/?doc_id=38330285" TargetMode="External"/><Relationship Id="rId30" Type="http://schemas.openxmlformats.org/officeDocument/2006/relationships/hyperlink" Target="http://online.zakon.kz/Document/?doc_id=38330285" TargetMode="External"/><Relationship Id="rId35" Type="http://schemas.openxmlformats.org/officeDocument/2006/relationships/hyperlink" Target="http://online.zakon.kz/Document/?doc_id=3833028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6127</Words>
  <Characters>50296</Characters>
  <Application>Microsoft Office Word</Application>
  <DocSecurity>0</DocSecurity>
  <Lines>419</Lines>
  <Paragraphs>112</Paragraphs>
  <ScaleCrop>false</ScaleCrop>
  <Company/>
  <LinksUpToDate>false</LinksUpToDate>
  <CharactersWithSpaces>56311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2025-05-24T09:01:00Z</dcterms:created>
  <dcterms:modified xsi:type="dcterms:W3CDTF">2025-05-24T09:01:00Z</dcterms:modified>
</cp:coreProperties>
</file>