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D6F">
      <w:pPr>
        <w:pStyle w:val="pc"/>
      </w:pPr>
      <w:bookmarkStart w:id="0" w:name="_GoBack"/>
      <w:bookmarkEnd w:id="0"/>
      <w:r>
        <w:rPr>
          <w:rStyle w:val="s1"/>
        </w:rPr>
        <w:t>Приказ и.о. Министра финансов Республики Казахстан от 6 августа 2025 года № 425</w:t>
      </w:r>
      <w:r>
        <w:rPr>
          <w:rStyle w:val="s1"/>
        </w:rPr>
        <w:br/>
        <w:t>О внесении изменений и дополнений в некоторые приказы Министра финансов Республики Казахстан</w:t>
      </w:r>
    </w:p>
    <w:p w:rsidR="00000000" w:rsidRDefault="00412D6F">
      <w:pPr>
        <w:pStyle w:val="pc"/>
      </w:pPr>
      <w:r>
        <w:t> </w:t>
      </w:r>
    </w:p>
    <w:p w:rsidR="00000000" w:rsidRDefault="00412D6F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12D6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финансов Республики Казахстан от 26 сентября 2024 года № 646 «Об утверждении Правил формирования и ведения реестров в сфере государственных закупок» (зарегистрирован в Реестре</w:t>
      </w:r>
      <w:r>
        <w:rPr>
          <w:rStyle w:val="s0"/>
        </w:rPr>
        <w:t xml:space="preserve"> государственной регистрации нормативных правовых актов под № 35143) следующие изменения и дополнение:</w:t>
      </w:r>
    </w:p>
    <w:p w:rsidR="00000000" w:rsidRDefault="00412D6F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формирования и ведения реестров в сфере государственных закуп</w:t>
      </w:r>
      <w:r>
        <w:rPr>
          <w:rStyle w:val="s0"/>
        </w:rPr>
        <w:t>ок, утвержденных указанным приказом:</w:t>
      </w:r>
    </w:p>
    <w:p w:rsidR="00000000" w:rsidRDefault="00412D6F">
      <w:pPr>
        <w:pStyle w:val="pj"/>
      </w:pPr>
      <w:hyperlink r:id="rId9" w:anchor="sub_id=4400" w:history="1">
        <w:r>
          <w:rPr>
            <w:rStyle w:val="a4"/>
          </w:rPr>
          <w:t>пункты 44, 44-1, 45 и 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«44. Заявки потенциальных поставщиков о внесении в Реестр опыта работы сведений и</w:t>
      </w:r>
      <w:r>
        <w:rPr>
          <w:rStyle w:val="s0"/>
        </w:rPr>
        <w:t xml:space="preserve"> документов, подтверждающих опыт работы по строительно-монтажным работам за последние 10 (десять) лет, предшествующих текущему году, а также за текущий год, по объектам, где заказчиками являются государственные учреждения и источником финансирования являют</w:t>
      </w:r>
      <w:r>
        <w:rPr>
          <w:rStyle w:val="s0"/>
        </w:rPr>
        <w:t>ся государственные инвестиции рассматриваются с учетом следующих требований:</w:t>
      </w:r>
    </w:p>
    <w:p w:rsidR="00000000" w:rsidRDefault="00412D6F">
      <w:pPr>
        <w:pStyle w:val="pj"/>
      </w:pPr>
      <w:r>
        <w:rPr>
          <w:rStyle w:val="s0"/>
        </w:rPr>
        <w:t>1) достоверность сведений и документов, подтверждающих опыт работы потенциального поставщика в качестве генерального подрядчика, определяется на основе данных органов казначейства</w:t>
      </w:r>
      <w:r>
        <w:rPr>
          <w:rStyle w:val="s0"/>
        </w:rPr>
        <w:t>. При этом, при отсутствии сведений и документов в информационной системе казначейства, такие сведения рассматриваются в соответствии с требованиями, предусмотренными пунктом 45 настоящих Правил;</w:t>
      </w:r>
    </w:p>
    <w:p w:rsidR="00000000" w:rsidRDefault="00412D6F">
      <w:pPr>
        <w:pStyle w:val="pj"/>
      </w:pPr>
      <w:r>
        <w:rPr>
          <w:rStyle w:val="s0"/>
        </w:rPr>
        <w:t xml:space="preserve">2) достоверность сведений и документов, подтверждающих опыт </w:t>
      </w:r>
      <w:r>
        <w:rPr>
          <w:rStyle w:val="s0"/>
        </w:rPr>
        <w:t>работы потенциального поставщика в качестве субподрядчика, определяется на основе сведений и документов, подтверждающих опыт работы потенциального поставщика, имеющего опыт работы в качестве генерального подрядчика со статусом «Подтверждено»;</w:t>
      </w:r>
    </w:p>
    <w:p w:rsidR="00000000" w:rsidRDefault="00412D6F">
      <w:pPr>
        <w:pStyle w:val="pj"/>
      </w:pPr>
      <w:r>
        <w:rPr>
          <w:rStyle w:val="s0"/>
        </w:rPr>
        <w:t>3) соответств</w:t>
      </w:r>
      <w:r>
        <w:rPr>
          <w:rStyle w:val="s0"/>
        </w:rPr>
        <w:t>ие документов, подтверждающих опыт работы потенциального поставщика требованиям согласно пункту 46 настоящих Правил.</w:t>
      </w:r>
    </w:p>
    <w:p w:rsidR="00000000" w:rsidRDefault="00412D6F">
      <w:pPr>
        <w:pStyle w:val="pj"/>
      </w:pPr>
      <w:r>
        <w:rPr>
          <w:rStyle w:val="s0"/>
        </w:rPr>
        <w:t>44-1. Заявки потенциальных поставщиков о внесении в Реестр опыта работы сведений и документов, подтверждающих опыт работы по строительно-мо</w:t>
      </w:r>
      <w:r>
        <w:rPr>
          <w:rStyle w:val="s0"/>
        </w:rPr>
        <w:t>нтажным работам за последние 10 (десять) лет, предшествующих текущему году, а также за текущий год, по объектам, где заказчиками являются субъекты квазигосударственного сектора и источником финансирования являются государственные инвестиции, рассматриваютс</w:t>
      </w:r>
      <w:r>
        <w:rPr>
          <w:rStyle w:val="s0"/>
        </w:rPr>
        <w:t>я с учетом следующих условий:</w:t>
      </w:r>
    </w:p>
    <w:p w:rsidR="00000000" w:rsidRDefault="00412D6F">
      <w:pPr>
        <w:pStyle w:val="pj"/>
      </w:pPr>
      <w:r>
        <w:rPr>
          <w:rStyle w:val="s0"/>
        </w:rPr>
        <w:t>1) сведения и документы, подтверждающие опыт работы потенциального поставщика в качестве генерального подрядчика, подтверждаются:</w:t>
      </w:r>
    </w:p>
    <w:p w:rsidR="00000000" w:rsidRDefault="00412D6F">
      <w:pPr>
        <w:pStyle w:val="pj"/>
      </w:pPr>
      <w:r>
        <w:rPr>
          <w:rStyle w:val="s0"/>
        </w:rPr>
        <w:t>заказчиком (в случае реорганизации - правопреемником заказчика);</w:t>
      </w:r>
    </w:p>
    <w:p w:rsidR="00000000" w:rsidRDefault="00412D6F">
      <w:pPr>
        <w:pStyle w:val="pj"/>
      </w:pPr>
      <w:r>
        <w:rPr>
          <w:rStyle w:val="s0"/>
        </w:rPr>
        <w:t>органом, осуществляющим государ</w:t>
      </w:r>
      <w:r>
        <w:rPr>
          <w:rStyle w:val="s0"/>
        </w:rPr>
        <w:t>ственный архитектурно-строительный контроль.</w:t>
      </w:r>
    </w:p>
    <w:p w:rsidR="00000000" w:rsidRDefault="00412D6F">
      <w:pPr>
        <w:pStyle w:val="pj"/>
      </w:pPr>
      <w:r>
        <w:rPr>
          <w:rStyle w:val="s0"/>
        </w:rPr>
        <w:t>Подтверждение осуществляется вышеуказанными органами и лицами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p w:rsidR="00000000" w:rsidRDefault="00412D6F">
      <w:pPr>
        <w:pStyle w:val="pj"/>
      </w:pPr>
      <w:r>
        <w:rPr>
          <w:rStyle w:val="s0"/>
        </w:rPr>
        <w:t>посредством е</w:t>
      </w:r>
      <w:r>
        <w:rPr>
          <w:rStyle w:val="s0"/>
        </w:rPr>
        <w:t>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p w:rsidR="00000000" w:rsidRDefault="00412D6F">
      <w:pPr>
        <w:pStyle w:val="pj"/>
      </w:pPr>
      <w:r>
        <w:rPr>
          <w:rStyle w:val="s0"/>
        </w:rPr>
        <w:t>2) достоверность сведений и документов, подтверждающих опыт работы потенциального поставщика в качестве субп</w:t>
      </w:r>
      <w:r>
        <w:rPr>
          <w:rStyle w:val="s0"/>
        </w:rPr>
        <w:t>одрядчика, определяется на основе сведений и подтверждающих опыт работы в качестве генерального подрядчика со статусом «Подтверждено»;</w:t>
      </w:r>
    </w:p>
    <w:p w:rsidR="00000000" w:rsidRDefault="00412D6F">
      <w:pPr>
        <w:pStyle w:val="pj"/>
      </w:pPr>
      <w:r>
        <w:rPr>
          <w:rStyle w:val="s0"/>
        </w:rPr>
        <w:t>посредством единого портала комплексной вневедомственной экспертизы проектов в части положительного заключения комплексно</w:t>
      </w:r>
      <w:r>
        <w:rPr>
          <w:rStyle w:val="s0"/>
        </w:rPr>
        <w:t>й вневедомственной экспертизы проектов;</w:t>
      </w:r>
    </w:p>
    <w:p w:rsidR="00000000" w:rsidRDefault="00412D6F">
      <w:pPr>
        <w:pStyle w:val="pj"/>
      </w:pPr>
      <w:r>
        <w:rPr>
          <w:rStyle w:val="s0"/>
        </w:rPr>
        <w:t>3) соответствие документов, подтверждающих опыт работы потенциального поставщика требованиям согласно пункту 46 настоящих Правил.</w:t>
      </w:r>
    </w:p>
    <w:p w:rsidR="00000000" w:rsidRDefault="00412D6F">
      <w:pPr>
        <w:pStyle w:val="pj"/>
      </w:pPr>
      <w:r>
        <w:rPr>
          <w:rStyle w:val="s0"/>
        </w:rPr>
        <w:t>45. Заявки потенциальных поставщиков о внесении в Реестр опыта работы сведений и докум</w:t>
      </w:r>
      <w:r>
        <w:rPr>
          <w:rStyle w:val="s0"/>
        </w:rPr>
        <w:t>ентов, подтверждающих опыт работы по строительно-монтажным работам (нового строительства зданий и сооружений) объектов, отнесенных к технически и (или) технологически сложным, а также, их комплексов, инженерных и транспортных коммуникаций за последние 10 (</w:t>
      </w:r>
      <w:r>
        <w:rPr>
          <w:rStyle w:val="s0"/>
        </w:rPr>
        <w:t>десять) лет, предшествующих текущему году, а также за текущий год, по объектам, где заказчиками являются негосударственные юридические лица, рассматриваются с учетом следующих условий:</w:t>
      </w:r>
    </w:p>
    <w:p w:rsidR="00000000" w:rsidRDefault="00412D6F">
      <w:pPr>
        <w:pStyle w:val="pj"/>
      </w:pPr>
      <w:r>
        <w:rPr>
          <w:rStyle w:val="s0"/>
        </w:rPr>
        <w:t>1) сведения и документы, подтверждающие опыт работы потенциального пост</w:t>
      </w:r>
      <w:r>
        <w:rPr>
          <w:rStyle w:val="s0"/>
        </w:rPr>
        <w:t>авщика, подтверждаются:</w:t>
      </w:r>
    </w:p>
    <w:p w:rsidR="00000000" w:rsidRDefault="00412D6F">
      <w:pPr>
        <w:pStyle w:val="pj"/>
      </w:pPr>
      <w:r>
        <w:rPr>
          <w:rStyle w:val="s0"/>
        </w:rPr>
        <w:t>органом, осуществляющим государственный архитектурно-строительный контроль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p w:rsidR="00000000" w:rsidRDefault="00412D6F">
      <w:pPr>
        <w:pStyle w:val="pj"/>
      </w:pPr>
      <w:r>
        <w:rPr>
          <w:rStyle w:val="s0"/>
        </w:rPr>
        <w:t>посредством единого п</w:t>
      </w:r>
      <w:r>
        <w:rPr>
          <w:rStyle w:val="s0"/>
        </w:rPr>
        <w:t>ортала комплексной вневедомственной экспертизы проектов в части положительного заключения государственной комплексной вневедомственной экспертизы проектов;</w:t>
      </w:r>
    </w:p>
    <w:p w:rsidR="00000000" w:rsidRDefault="00412D6F">
      <w:pPr>
        <w:pStyle w:val="pj"/>
      </w:pPr>
      <w:r>
        <w:rPr>
          <w:rStyle w:val="s0"/>
        </w:rPr>
        <w:t>2) соответствие документов, подтверждающих опыт работы потенциального поставщика требованиям согласн</w:t>
      </w:r>
      <w:r>
        <w:rPr>
          <w:rStyle w:val="s0"/>
        </w:rPr>
        <w:t>о пункту 46 настоящих Правил.</w:t>
      </w:r>
    </w:p>
    <w:p w:rsidR="00000000" w:rsidRDefault="00412D6F">
      <w:pPr>
        <w:pStyle w:val="pj"/>
      </w:pPr>
      <w:r>
        <w:rPr>
          <w:rStyle w:val="s0"/>
        </w:rPr>
        <w:t>46. Документами, подтверждающим опыт работы по строительно-монтажным работам, являются:</w:t>
      </w:r>
    </w:p>
    <w:p w:rsidR="00000000" w:rsidRDefault="00412D6F">
      <w:pPr>
        <w:pStyle w:val="pj"/>
      </w:pPr>
      <w:r>
        <w:rPr>
          <w:rStyle w:val="s0"/>
        </w:rPr>
        <w:t xml:space="preserve">1) электронная копия акта приемки объекта строительства в эксплуатацию, по форме утвержденной в соответствии с подпунктом 22-2) статьи 20 </w:t>
      </w:r>
      <w:r>
        <w:rPr>
          <w:rStyle w:val="s0"/>
        </w:rPr>
        <w:t>Закона Республики Казахстан «Об архитектурной, градостроительной и строительной деятельности в Республике Казахстан» (далее - Закон об архитектурной, градостроительной и строительной деятельности), за исключением объектов текущего, среднего ремонтов, а так</w:t>
      </w:r>
      <w:r>
        <w:rPr>
          <w:rStyle w:val="s0"/>
        </w:rPr>
        <w:t>же объектов, принимаемых в эксплуатацию собственником самостоятельно;</w:t>
      </w:r>
    </w:p>
    <w:p w:rsidR="00000000" w:rsidRDefault="00412D6F">
      <w:pPr>
        <w:pStyle w:val="pj"/>
      </w:pPr>
      <w:r>
        <w:rPr>
          <w:rStyle w:val="s0"/>
        </w:rPr>
        <w:t>2) электронная копия акта выполненных работ, по форме утвержденной в соответствии с подпунктом 23-17) статьи 20 Закона об архитектурной, градостроительной и строительной деятельности;</w:t>
      </w:r>
    </w:p>
    <w:p w:rsidR="00000000" w:rsidRDefault="00412D6F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электронная копия декларации о соответствии по форме утвержденной в соответствии с подпунктом 22-1) статьи 20 Закона об архитектурной, градостроительной и строительной деятельности или заключение рабочей комиссии, действовавшей до 1 января 2016 года;</w:t>
      </w:r>
    </w:p>
    <w:p w:rsidR="00000000" w:rsidRDefault="00412D6F">
      <w:pPr>
        <w:pStyle w:val="pj"/>
      </w:pPr>
      <w:r>
        <w:rPr>
          <w:rStyle w:val="s0"/>
        </w:rPr>
        <w:t>4) э</w:t>
      </w:r>
      <w:r>
        <w:rPr>
          <w:rStyle w:val="s0"/>
        </w:rPr>
        <w:t>лектронная копия талона о приеме уведомления о начале строительно-монтажных работ по форме утвержденной в соответствии с подпунктом 4) статьи 11 Закона Республики Казахстан «О разрешениях и уведомлениях» (далее - Закон о разрешениях и уведомлениях);</w:t>
      </w:r>
    </w:p>
    <w:p w:rsidR="00000000" w:rsidRDefault="00412D6F">
      <w:pPr>
        <w:pStyle w:val="pj"/>
      </w:pPr>
      <w:r>
        <w:rPr>
          <w:rStyle w:val="s0"/>
        </w:rPr>
        <w:t>5) эле</w:t>
      </w:r>
      <w:r>
        <w:rPr>
          <w:rStyle w:val="s0"/>
        </w:rPr>
        <w:t>ктронная копия положительного заключения комплексной вневедомственной экспертизы проекта.</w:t>
      </w:r>
    </w:p>
    <w:p w:rsidR="00000000" w:rsidRDefault="00412D6F">
      <w:pPr>
        <w:pStyle w:val="pj"/>
      </w:pPr>
      <w:r>
        <w:rPr>
          <w:rStyle w:val="s0"/>
        </w:rPr>
        <w:t>Потенциальные поставщики, подтверждающие опыт работы строительно-монтажных работ, где заказчиками являются государственные учреждения вносят документы, предусмотренные подпунктами 1), 2) и 3) настоящего пункта.</w:t>
      </w:r>
    </w:p>
    <w:p w:rsidR="00000000" w:rsidRDefault="00412D6F">
      <w:pPr>
        <w:pStyle w:val="pj"/>
      </w:pPr>
      <w:r>
        <w:rPr>
          <w:rStyle w:val="s0"/>
        </w:rPr>
        <w:t>Потенциальные поставщики, подтверждающие опыт</w:t>
      </w:r>
      <w:r>
        <w:rPr>
          <w:rStyle w:val="s0"/>
        </w:rPr>
        <w:t xml:space="preserve"> работы строительно-монтажных работ, по объектам, где заказчиками являются субъекты квазигосударственного сектора, а также негосударственные юридические лица вносят документы, предусмотренные подпунктами 1), 2), 3), 4) и 5) настоящего пункта.</w:t>
      </w:r>
    </w:p>
    <w:p w:rsidR="00000000" w:rsidRDefault="00412D6F">
      <w:pPr>
        <w:pStyle w:val="pj"/>
      </w:pPr>
      <w:r>
        <w:rPr>
          <w:rStyle w:val="s0"/>
        </w:rPr>
        <w:t>В случае несо</w:t>
      </w:r>
      <w:r>
        <w:rPr>
          <w:rStyle w:val="s0"/>
        </w:rPr>
        <w:t>ответствия документов, предусмотренных подпунктами 1), 2), 3) и 4) части первой настоящего пункта формам, утвержденным в соответствии с законодательством Закона об архитектурной, градостроительной и строительной деятельности, допускается предоставление так</w:t>
      </w:r>
      <w:r>
        <w:rPr>
          <w:rStyle w:val="s0"/>
        </w:rPr>
        <w:t>их документов, находящихся в информационной системе уполномоченного органа по делам архитектурной, градостроительной и строительной деятельности Республики Казахстан.»;</w:t>
      </w:r>
    </w:p>
    <w:p w:rsidR="00000000" w:rsidRDefault="00412D6F">
      <w:pPr>
        <w:pStyle w:val="pj"/>
      </w:pPr>
      <w:r>
        <w:rPr>
          <w:rStyle w:val="s0"/>
        </w:rPr>
        <w:t>дополнить пунктом 46-1 следующего содержания:</w:t>
      </w:r>
    </w:p>
    <w:p w:rsidR="00000000" w:rsidRDefault="00412D6F">
      <w:pPr>
        <w:pStyle w:val="pj"/>
      </w:pPr>
      <w:r>
        <w:rPr>
          <w:rStyle w:val="s0"/>
        </w:rPr>
        <w:t xml:space="preserve">«46-1. Документами, подтверждающими опыт </w:t>
      </w:r>
      <w:r>
        <w:rPr>
          <w:rStyle w:val="s0"/>
        </w:rPr>
        <w:t>работы потенциального поставщика по строительству, реконструкции, капитальному и среднему ремонту автомобильных дорог международного и республиканского значений являются электронные копии актов приемки выполненных работ (сертификаты, акты приемки выполненн</w:t>
      </w:r>
      <w:r>
        <w:rPr>
          <w:rStyle w:val="s0"/>
        </w:rPr>
        <w:t>ых работ согласно ведомости договорной цены, промежуточные сертификаты оплаты) и приемки объектов в эксплуатацию.</w:t>
      </w:r>
    </w:p>
    <w:p w:rsidR="00000000" w:rsidRDefault="00412D6F">
      <w:pPr>
        <w:pStyle w:val="pj"/>
      </w:pPr>
      <w:r>
        <w:rPr>
          <w:rStyle w:val="s0"/>
        </w:rPr>
        <w:t>Достоверность сведений и документов, подтверждающих такой опыт работы за последние 10 (десять) лет, предшествующих текущему году, а также за т</w:t>
      </w:r>
      <w:r>
        <w:rPr>
          <w:rStyle w:val="s0"/>
        </w:rPr>
        <w:t>екущий год, подтверждаются на основе данных уполномоченного государственного органа по автомобильным дорогам.»;</w:t>
      </w:r>
    </w:p>
    <w:p w:rsidR="00000000" w:rsidRDefault="00412D6F">
      <w:pPr>
        <w:pStyle w:val="pj"/>
      </w:pPr>
      <w:hyperlink r:id="rId10" w:anchor="sub_id=4700" w:history="1">
        <w:r>
          <w:rPr>
            <w:rStyle w:val="a4"/>
          </w:rPr>
          <w:t>пункты 47, 48 и 49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«47. Достоверность сведений и документов, подтверждающих опыт работы потенциального поставщика по разработке проектной (проектно-сметной) документации за последние 10 (десять) лет, предшествующих текущему году, а также за текущий год, подтверждаются положи</w:t>
      </w:r>
      <w:r>
        <w:rPr>
          <w:rStyle w:val="s0"/>
        </w:rPr>
        <w:t>тельными экспертными заключениями комплексной вневедомственной экспертизы по проекту строительства.</w:t>
      </w:r>
    </w:p>
    <w:p w:rsidR="00000000" w:rsidRDefault="00412D6F">
      <w:pPr>
        <w:pStyle w:val="pj"/>
      </w:pPr>
      <w:r>
        <w:rPr>
          <w:rStyle w:val="s0"/>
        </w:rPr>
        <w:t>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</w:t>
      </w:r>
      <w:r>
        <w:rPr>
          <w:rStyle w:val="s0"/>
        </w:rPr>
        <w:t>ной экспертизы проектов.</w:t>
      </w:r>
    </w:p>
    <w:p w:rsidR="00000000" w:rsidRDefault="00412D6F">
      <w:pPr>
        <w:pStyle w:val="pj"/>
      </w:pPr>
      <w:r>
        <w:rPr>
          <w:rStyle w:val="s0"/>
        </w:rPr>
        <w:t>48.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 за последние 5 (пять) лет, предшествующих текущему г</w:t>
      </w:r>
      <w:r>
        <w:rPr>
          <w:rStyle w:val="s0"/>
        </w:rPr>
        <w:t>оду, а также за текущий год, подтверждаются документами, предусмотренными пунктом 49 настоящих Правил, а также в порядке, предусмотренном пунктами 44, 44-1 и 45 настоящих Правил.</w:t>
      </w:r>
    </w:p>
    <w:p w:rsidR="00000000" w:rsidRDefault="00412D6F">
      <w:pPr>
        <w:pStyle w:val="pj"/>
      </w:pPr>
      <w:r>
        <w:rPr>
          <w:rStyle w:val="s0"/>
        </w:rPr>
        <w:t>Достоверность сведений и документов, подтверждающих опыт работы потенциальног</w:t>
      </w:r>
      <w:r>
        <w:rPr>
          <w:rStyle w:val="s0"/>
        </w:rPr>
        <w:t>о поставщика по инжиниринговым услугам по техническому надзору за строительно-монтажными работами, реконструкции, капитальному и среднему ремонту автомобильных дорог международного и республиканского значений подтверждается документами, и в порядке, предус</w:t>
      </w:r>
      <w:r>
        <w:rPr>
          <w:rStyle w:val="s0"/>
        </w:rPr>
        <w:t>мотренном пунктом 46-1 настоящих Правил.</w:t>
      </w:r>
    </w:p>
    <w:p w:rsidR="00000000" w:rsidRDefault="00412D6F">
      <w:pPr>
        <w:pStyle w:val="pj"/>
      </w:pPr>
      <w:r>
        <w:rPr>
          <w:rStyle w:val="s0"/>
        </w:rPr>
        <w:t>49. Документами, подтверждающими опыт работы инжиниринговых услуг по техническому надзору за строительно-монтажными работами, являются:</w:t>
      </w:r>
    </w:p>
    <w:p w:rsidR="00000000" w:rsidRDefault="00412D6F">
      <w:pPr>
        <w:pStyle w:val="pj"/>
      </w:pPr>
      <w:r>
        <w:rPr>
          <w:rStyle w:val="s0"/>
        </w:rPr>
        <w:t>1) электронная копия акта приемки объекта строительства в эксплуатацию, по форм</w:t>
      </w:r>
      <w:r>
        <w:rPr>
          <w:rStyle w:val="s0"/>
        </w:rPr>
        <w:t>е утвержденной в соответствии с подпунктом 22-2) статьи 20 Закона об архитектурной, градостроительной и строительной деятельности, за исключением объектов текущего, среднего ремонтов, а также объектов, принимаемых в эксплуатацию собственником самостоятельн</w:t>
      </w:r>
      <w:r>
        <w:rPr>
          <w:rStyle w:val="s0"/>
        </w:rPr>
        <w:t>о;</w:t>
      </w:r>
    </w:p>
    <w:p w:rsidR="00000000" w:rsidRDefault="00412D6F">
      <w:pPr>
        <w:pStyle w:val="pj"/>
      </w:pPr>
      <w:r>
        <w:rPr>
          <w:rStyle w:val="s0"/>
        </w:rPr>
        <w:t>2) электронная копия талона о приеме уведомления о начале строительно-монтажных работ по форме утвержденной в соответствии с подпунктом 4) статьи 11 Закона о разрешениях и уведомлениях;</w:t>
      </w:r>
    </w:p>
    <w:p w:rsidR="00000000" w:rsidRDefault="00412D6F">
      <w:pPr>
        <w:pStyle w:val="pj"/>
      </w:pPr>
      <w:r>
        <w:rPr>
          <w:rStyle w:val="s0"/>
        </w:rPr>
        <w:t>3) электронная копия положительного заключения комплексной вневедом</w:t>
      </w:r>
      <w:r>
        <w:rPr>
          <w:rStyle w:val="s0"/>
        </w:rPr>
        <w:t>ственной экспертизы проекта;</w:t>
      </w:r>
    </w:p>
    <w:p w:rsidR="00000000" w:rsidRDefault="00412D6F">
      <w:pPr>
        <w:pStyle w:val="pj"/>
      </w:pPr>
      <w:r>
        <w:rPr>
          <w:rStyle w:val="s0"/>
        </w:rPr>
        <w:t>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государственные учреждения, вносят документ, предусмотренный подпунк</w:t>
      </w:r>
      <w:r>
        <w:rPr>
          <w:rStyle w:val="s0"/>
        </w:rPr>
        <w:t>том 1) настоящего пункта.</w:t>
      </w:r>
    </w:p>
    <w:p w:rsidR="00000000" w:rsidRDefault="00412D6F">
      <w:pPr>
        <w:pStyle w:val="pj"/>
      </w:pPr>
      <w:r>
        <w:rPr>
          <w:rStyle w:val="s0"/>
        </w:rPr>
        <w:t>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субъекты квазигосударственного сектора, вносят документы, предусмотренн</w:t>
      </w:r>
      <w:r>
        <w:rPr>
          <w:rStyle w:val="s0"/>
        </w:rPr>
        <w:t>ые подпунктами 1), 2) и 3) настоящего пункта.</w:t>
      </w:r>
    </w:p>
    <w:p w:rsidR="00000000" w:rsidRDefault="00412D6F">
      <w:pPr>
        <w:pStyle w:val="pj"/>
      </w:pPr>
      <w:r>
        <w:rPr>
          <w:rStyle w:val="s0"/>
        </w:rPr>
        <w:t xml:space="preserve">Потенциальные поставщики, подтверждающие опыт работы инжиниринговых услуг по техническому надзору за строительно-монтажными работами (нового строительства зданий и сооружений) объектов, отнесенных к технически </w:t>
      </w:r>
      <w:r>
        <w:rPr>
          <w:rStyle w:val="s0"/>
        </w:rPr>
        <w:t>и (или) технологически сложным, а также, их комплексов, инженерных и транспортных коммуникаций по объектам, где заказчиками негосударственные юридические лица, вносят документы, предусмотренные подпунктами 1), 2) и 3) настоящего пункта.</w:t>
      </w:r>
    </w:p>
    <w:p w:rsidR="00000000" w:rsidRDefault="00412D6F">
      <w:pPr>
        <w:pStyle w:val="pj"/>
      </w:pPr>
      <w:r>
        <w:rPr>
          <w:rStyle w:val="s0"/>
        </w:rPr>
        <w:t>В случае несоответс</w:t>
      </w:r>
      <w:r>
        <w:rPr>
          <w:rStyle w:val="s0"/>
        </w:rPr>
        <w:t>твия электронной копии акта приемки объекта строительства в эксплуатацию форме, утвержденной в соответствии с подпунктом 22-2) статьи 20 Закона об архитектурной, градостроительной и строительной деятельности, допускается предоставление такого документа, на</w:t>
      </w:r>
      <w:r>
        <w:rPr>
          <w:rStyle w:val="s0"/>
        </w:rPr>
        <w:t>ходящегося в информационной системе уполномоченного органа по делам архитектурной, градостроительной и строительной деятельности Республики Казахстан.»;</w:t>
      </w:r>
    </w:p>
    <w:p w:rsidR="00000000" w:rsidRDefault="00412D6F">
      <w:pPr>
        <w:pStyle w:val="pj"/>
      </w:pPr>
      <w:hyperlink r:id="rId11" w:anchor="sub_id=5300" w:history="1">
        <w:r>
          <w:rPr>
            <w:rStyle w:val="a4"/>
          </w:rPr>
          <w:t>пункт 53</w:t>
        </w:r>
      </w:hyperlink>
      <w:r>
        <w:rPr>
          <w:rStyle w:val="s0"/>
        </w:rPr>
        <w:t xml:space="preserve"> изложить в с</w:t>
      </w:r>
      <w:r>
        <w:rPr>
          <w:rStyle w:val="s0"/>
        </w:rPr>
        <w:t>ледующей редакции:</w:t>
      </w:r>
    </w:p>
    <w:p w:rsidR="00000000" w:rsidRDefault="00412D6F">
      <w:pPr>
        <w:pStyle w:val="pj"/>
      </w:pPr>
      <w:r>
        <w:rPr>
          <w:rStyle w:val="s0"/>
        </w:rPr>
        <w:t xml:space="preserve">«53. По результатам рассмотрения заявок потенциальных поставщиков о подтверждении достоверности сведений и документов, подтверждающих его опыт работы, вносимых в Реестр опыта работы, посредством веб-портала принимается одно из следующих </w:t>
      </w:r>
      <w:r>
        <w:rPr>
          <w:rStyle w:val="s0"/>
        </w:rPr>
        <w:t>решений в разрезе каждого опыта работы потенциального поставщика:</w:t>
      </w:r>
    </w:p>
    <w:p w:rsidR="00000000" w:rsidRDefault="00412D6F">
      <w:pPr>
        <w:pStyle w:val="pj"/>
      </w:pPr>
      <w:r>
        <w:rPr>
          <w:rStyle w:val="s0"/>
        </w:rPr>
        <w:t>1) о подтверждении, которое принимается в случаях соответствия сведений и документов требованиям, предусмотренным в пунктах 44, 44-1, 45, 46, 46-1, 47, 48 и 49 настоящих Правил;</w:t>
      </w:r>
    </w:p>
    <w:p w:rsidR="00000000" w:rsidRDefault="00412D6F">
      <w:pPr>
        <w:pStyle w:val="pj"/>
      </w:pPr>
      <w:r>
        <w:rPr>
          <w:rStyle w:val="s0"/>
        </w:rPr>
        <w:t>2) об отказе</w:t>
      </w:r>
      <w:r>
        <w:rPr>
          <w:rStyle w:val="s0"/>
        </w:rPr>
        <w:t xml:space="preserve"> в подтверждении, которое принимается в следующих случаях:</w:t>
      </w:r>
    </w:p>
    <w:p w:rsidR="00000000" w:rsidRDefault="00412D6F">
      <w:pPr>
        <w:pStyle w:val="pj"/>
      </w:pPr>
      <w:r>
        <w:rPr>
          <w:rStyle w:val="s0"/>
        </w:rPr>
        <w:t>установления факта предоставления потенциальным поставщиком недостоверной информации по документам, подтверждающим опыт работы;</w:t>
      </w:r>
    </w:p>
    <w:p w:rsidR="00000000" w:rsidRDefault="00412D6F">
      <w:pPr>
        <w:pStyle w:val="pj"/>
      </w:pPr>
      <w:r>
        <w:rPr>
          <w:rStyle w:val="s0"/>
        </w:rPr>
        <w:t>несоответствия сведений и документов требованиям, предусмотренным в п</w:t>
      </w:r>
      <w:r>
        <w:rPr>
          <w:rStyle w:val="s0"/>
        </w:rPr>
        <w:t>унктах 44, 44-1, 45, 46, 46-1, 47, 48 и 49 настоящих Правил.»;</w:t>
      </w:r>
    </w:p>
    <w:p w:rsidR="00000000" w:rsidRDefault="00412D6F">
      <w:pPr>
        <w:pStyle w:val="pj"/>
      </w:pPr>
      <w:hyperlink r:id="rId12" w:anchor="sub_id=6" w:history="1">
        <w:r>
          <w:rPr>
            <w:rStyle w:val="a4"/>
          </w:rPr>
          <w:t>приложение 6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</w:t>
      </w:r>
      <w:r>
        <w:rPr>
          <w:rStyle w:val="s0"/>
        </w:rPr>
        <w:t>тоящему приказу;</w:t>
      </w:r>
    </w:p>
    <w:p w:rsidR="00000000" w:rsidRDefault="00412D6F">
      <w:pPr>
        <w:pStyle w:val="pj"/>
      </w:pPr>
      <w:hyperlink r:id="rId13" w:anchor="sub_id=10" w:history="1">
        <w:r>
          <w:rPr>
            <w:rStyle w:val="a4"/>
          </w:rPr>
          <w:t>приложение 10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412D6F">
      <w:pPr>
        <w:pStyle w:val="pj"/>
      </w:pPr>
      <w:r>
        <w:rPr>
          <w:rStyle w:val="s0"/>
        </w:rPr>
        <w:t xml:space="preserve">2. Внести в </w:t>
      </w:r>
      <w:hyperlink r:id="rId1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финансов Республики Казахстан от 9 октября 2024 года № 687 «Об утверждении Правил осуществления государственных закупок» (зарегистрирован в Реестре государственной регистрации нормативных пр</w:t>
      </w:r>
      <w:r>
        <w:rPr>
          <w:rStyle w:val="s0"/>
        </w:rPr>
        <w:t>авовых актов под № 35238) следующие изменения и дополнения:</w:t>
      </w:r>
    </w:p>
    <w:p w:rsidR="00000000" w:rsidRDefault="00412D6F">
      <w:pPr>
        <w:pStyle w:val="pj"/>
      </w:pPr>
      <w:r>
        <w:rPr>
          <w:rStyle w:val="s0"/>
        </w:rPr>
        <w:t xml:space="preserve">в </w:t>
      </w:r>
      <w:hyperlink r:id="rId15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осуществления государственных закупок, утвержденных указанным приказом:</w:t>
      </w:r>
    </w:p>
    <w:p w:rsidR="00000000" w:rsidRDefault="00412D6F">
      <w:pPr>
        <w:pStyle w:val="pj"/>
      </w:pPr>
      <w:hyperlink r:id="rId16" w:anchor="sub_id=7200" w:history="1">
        <w:r>
          <w:rPr>
            <w:rStyle w:val="a4"/>
          </w:rPr>
          <w:t>пункт 72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«72. В случае, если предметом государственной закупки являются работы или услуги на выполнение (оказание) которых требуется наличие со</w:t>
      </w:r>
      <w:r>
        <w:rPr>
          <w:rStyle w:val="s0"/>
        </w:rPr>
        <w:t xml:space="preserve">ответствующего разрешения первой или второй категории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 разрешениях и уведомлениях, квалификационное требование в части обладания материальными и трудовыми ресурсами не предъявляется.</w:t>
      </w:r>
    </w:p>
    <w:p w:rsidR="00000000" w:rsidRDefault="00412D6F">
      <w:pPr>
        <w:pStyle w:val="pj"/>
      </w:pPr>
      <w:r>
        <w:rPr>
          <w:rStyle w:val="s0"/>
        </w:rPr>
        <w:t>При осуществлении государственных закупок работ в сфере строительства (новое строительство, расширение, т</w:t>
      </w:r>
      <w:r>
        <w:rPr>
          <w:rStyle w:val="s0"/>
        </w:rPr>
        <w:t>ехническое перевооружение, модернизация, реконструкция, реставрация и капитальный ремонт существующих объектов), разработке технико-экономического обоснования, проектно-сметной документации и градостроительных проектов, документом, подтверждающим обладание</w:t>
      </w:r>
      <w:r>
        <w:rPr>
          <w:rStyle w:val="s0"/>
        </w:rPr>
        <w:t xml:space="preserve"> потенциальным поставщиком материальными и трудовыми ресурсами, является соответствующее разрешение (лицензия), выданное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</w:t>
      </w:r>
      <w:r>
        <w:rPr>
          <w:rStyle w:val="s0"/>
        </w:rPr>
        <w:t>и уведомлениях.</w:t>
      </w:r>
    </w:p>
    <w:p w:rsidR="00000000" w:rsidRDefault="00412D6F">
      <w:pPr>
        <w:pStyle w:val="pj"/>
      </w:pPr>
      <w:r>
        <w:rPr>
          <w:rStyle w:val="s0"/>
        </w:rPr>
        <w:t>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работ, не связанных со строительством (текущий или средний ремонт, реставрация, реэкспозиция</w:t>
      </w:r>
      <w:r>
        <w:rPr>
          <w:rStyle w:val="s0"/>
        </w:rPr>
        <w:t xml:space="preserve"> существующих объектов, благоустройство, обустройство) подтверждают обладание материальными и трудовыми ресурсами соответствующим разрешением (лицензия), выданным в соответствии с </w:t>
      </w:r>
      <w:hyperlink r:id="rId19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412D6F">
      <w:pPr>
        <w:pStyle w:val="pj"/>
      </w:pPr>
      <w:r>
        <w:rPr>
          <w:rStyle w:val="s0"/>
        </w:rPr>
        <w:t>При этом, виды и подвиды соответствующего разрешения (лицензии) на строительно-монтажные работы являются схожими (аналогичными) предмету проводимых государственных закупок.</w:t>
      </w:r>
    </w:p>
    <w:p w:rsidR="00000000" w:rsidRDefault="00412D6F">
      <w:pPr>
        <w:pStyle w:val="pj"/>
      </w:pPr>
      <w:r>
        <w:rPr>
          <w:rStyle w:val="s0"/>
        </w:rPr>
        <w:t>В случае если предметом г</w:t>
      </w:r>
      <w:r>
        <w:rPr>
          <w:rStyle w:val="s0"/>
        </w:rPr>
        <w:t>осударственных закупок являются работы, не связанные со строительством (работы, не связанные с текущим или средним ремонтом, реставрацией, реэкспозицией существующих объектов, благоустройством, обустройством), потенциальный поставщик подтверждает обладание</w:t>
      </w:r>
      <w:r>
        <w:rPr>
          <w:rStyle w:val="s0"/>
        </w:rPr>
        <w:t xml:space="preserve"> материальными и трудовыми ресурсами в порядке, определенном настоящими Правилами.»;</w:t>
      </w:r>
    </w:p>
    <w:p w:rsidR="00000000" w:rsidRDefault="00412D6F">
      <w:pPr>
        <w:pStyle w:val="pj"/>
      </w:pPr>
      <w:hyperlink r:id="rId20" w:anchor="sub_id=7400" w:history="1">
        <w:r>
          <w:rPr>
            <w:rStyle w:val="a4"/>
          </w:rPr>
          <w:t>пункт 74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«74. В соответствии с подпунктом 4) пункта 1 стат</w:t>
      </w:r>
      <w:r>
        <w:rPr>
          <w:rStyle w:val="s0"/>
        </w:rPr>
        <w:t>ьи 11 Закона, в государственных закупках работ, услуг заказчик принимает решение о необходимости требования от потенциального поставщика наличия материальных ресурсов, достаточных для исполнения обязательств по договору, зарегистрированных в соответствующе</w:t>
      </w:r>
      <w:r>
        <w:rPr>
          <w:rStyle w:val="s0"/>
        </w:rPr>
        <w:t>й административно-территориальной единице в границах области, городов республиканского значения и столицы по месту выполнения работ, оказания услуг.</w:t>
      </w:r>
    </w:p>
    <w:p w:rsidR="00000000" w:rsidRDefault="00412D6F">
      <w:pPr>
        <w:pStyle w:val="pj"/>
      </w:pPr>
      <w:r>
        <w:rPr>
          <w:rStyle w:val="s0"/>
        </w:rPr>
        <w:t>При этом данное требование не устанавливается в случае осуществления государственных закупок способом конку</w:t>
      </w:r>
      <w:r>
        <w:rPr>
          <w:rStyle w:val="s0"/>
        </w:rPr>
        <w:t>рса с использованием рейтингово-балльной системы.»;</w:t>
      </w:r>
    </w:p>
    <w:p w:rsidR="00000000" w:rsidRDefault="00412D6F">
      <w:pPr>
        <w:pStyle w:val="pj"/>
      </w:pPr>
      <w:hyperlink r:id="rId21" w:anchor="sub_id=8700" w:history="1">
        <w:r>
          <w:rPr>
            <w:rStyle w:val="a4"/>
          </w:rPr>
          <w:t>пункт 87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«87. Цена заявки на участие в конкурсе потенциального поставщика на работы по теку</w:t>
      </w:r>
      <w:r>
        <w:rPr>
          <w:rStyle w:val="s0"/>
        </w:rPr>
        <w:t>щему ремонту зданий, сооружений, автомобильных дорог признается демпинговой, если она ниже цены, выделенной на конкурс более чем на двадцать процентов.»;</w:t>
      </w:r>
    </w:p>
    <w:p w:rsidR="00000000" w:rsidRDefault="00412D6F">
      <w:pPr>
        <w:pStyle w:val="pj"/>
      </w:pPr>
      <w:hyperlink r:id="rId22" w:anchor="sub_id=22700" w:history="1">
        <w:r>
          <w:rPr>
            <w:rStyle w:val="a4"/>
          </w:rPr>
          <w:t>пункты 227 и 228</w:t>
        </w:r>
      </w:hyperlink>
      <w:r>
        <w:rPr>
          <w:rStyle w:val="s0"/>
        </w:rPr>
        <w:t xml:space="preserve"> из</w:t>
      </w:r>
      <w:r>
        <w:rPr>
          <w:rStyle w:val="s0"/>
        </w:rPr>
        <w:t>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«227. В случае, если потенциальный поставщик имеет опыт работы в качестве субподрядчика (субпроектировщика) веб-портал автоматически присваивает условную скидку в размере 0,5 (ноль целых пять десятых) процента за каждый год нал</w:t>
      </w:r>
      <w:r>
        <w:rPr>
          <w:rStyle w:val="s0"/>
        </w:rPr>
        <w:t>ичия у него опыта работы на рынке закупаемых работ, в том числе по схожим (аналогичным) видам работ, являющихся предметом конкурса.</w:t>
      </w:r>
    </w:p>
    <w:p w:rsidR="00000000" w:rsidRDefault="00412D6F">
      <w:pPr>
        <w:pStyle w:val="pj"/>
      </w:pPr>
      <w:r>
        <w:rPr>
          <w:rStyle w:val="s0"/>
        </w:rPr>
        <w:t xml:space="preserve">228. В случае если в течение одного года потенциальным поставщиком выполнены работы, закупаемые на конкурсе, в том числе по </w:t>
      </w:r>
      <w:r>
        <w:rPr>
          <w:rStyle w:val="s0"/>
        </w:rPr>
        <w:t>схожим (аналогичным) видам работ, более чем на одном объекте строительства, веб-портал автоматически присваивает условную скидку в размере 0,2 (ноль целых два десятых) процента за каждый последующий объект строительства. Если данные работы выполнены потенц</w:t>
      </w:r>
      <w:r>
        <w:rPr>
          <w:rStyle w:val="s0"/>
        </w:rPr>
        <w:t>иальным поставщиком в качестве субподрядчика (субпроектировщика), конкурсная комиссия присваивает условную скидку в размере 0,1 (ноль целых одна десятая) процента за каждый последующий объект строительства.</w:t>
      </w:r>
    </w:p>
    <w:p w:rsidR="00000000" w:rsidRDefault="00412D6F">
      <w:pPr>
        <w:pStyle w:val="pj"/>
      </w:pPr>
      <w:r>
        <w:rPr>
          <w:rStyle w:val="s0"/>
        </w:rPr>
        <w:t>Документом, подтверждающим опыт работы по строите</w:t>
      </w:r>
      <w:r>
        <w:rPr>
          <w:rStyle w:val="s0"/>
        </w:rPr>
        <w:t>льно-монтажным работам, являются электронные копии документов, вносимые в реестр опыта работы в соответствии с Правилами формирования и ведения реестров в сфере государственных закупок.»;</w:t>
      </w:r>
    </w:p>
    <w:p w:rsidR="00000000" w:rsidRDefault="00412D6F">
      <w:pPr>
        <w:pStyle w:val="pj"/>
      </w:pPr>
      <w:r>
        <w:rPr>
          <w:rStyle w:val="s0"/>
        </w:rPr>
        <w:t>дополнить пунктами 228-1 и 228-2 следующего содержания:</w:t>
      </w:r>
    </w:p>
    <w:p w:rsidR="00000000" w:rsidRDefault="00412D6F">
      <w:pPr>
        <w:pStyle w:val="pj"/>
      </w:pPr>
      <w:r>
        <w:rPr>
          <w:rStyle w:val="s0"/>
        </w:rPr>
        <w:t>«228-1. В сл</w:t>
      </w:r>
      <w:r>
        <w:rPr>
          <w:rStyle w:val="s0"/>
        </w:rPr>
        <w:t>учаях, предусмотренных пунктами 226, 227 и 228 настоящих Правил, опыт работы учитывается по не более трем объектам в год.</w:t>
      </w:r>
    </w:p>
    <w:p w:rsidR="00000000" w:rsidRDefault="00412D6F">
      <w:pPr>
        <w:pStyle w:val="pj"/>
      </w:pPr>
      <w:r>
        <w:rPr>
          <w:rStyle w:val="s0"/>
        </w:rPr>
        <w:t>228-2. Для целей осуществления государственных закупок, опыт работы потенциального поставщика в качестве генерального подрядчика (прое</w:t>
      </w:r>
      <w:r>
        <w:rPr>
          <w:rStyle w:val="s0"/>
        </w:rPr>
        <w:t>ктировщика), по объектам, где заказчиками являются негосударственные юридические лица, учитывается только по-технически и (или) технологически сложным объектам (комплексам).</w:t>
      </w:r>
    </w:p>
    <w:p w:rsidR="00000000" w:rsidRDefault="00412D6F">
      <w:pPr>
        <w:pStyle w:val="pj"/>
      </w:pPr>
      <w:r>
        <w:rPr>
          <w:rStyle w:val="s0"/>
        </w:rPr>
        <w:t>При этом, опыт работы потенциального поставщика в качестве субподрядчика (субпроек</w:t>
      </w:r>
      <w:r>
        <w:rPr>
          <w:rStyle w:val="s0"/>
        </w:rPr>
        <w:t>тировщика), по таким объектам не учитывается.»;</w:t>
      </w:r>
    </w:p>
    <w:p w:rsidR="00000000" w:rsidRDefault="00412D6F">
      <w:pPr>
        <w:pStyle w:val="pj"/>
      </w:pPr>
      <w:r>
        <w:rPr>
          <w:rStyle w:val="s0"/>
        </w:rPr>
        <w:t xml:space="preserve">заголовок </w:t>
      </w:r>
      <w:hyperlink r:id="rId23" w:history="1">
        <w:r>
          <w:rPr>
            <w:rStyle w:val="a4"/>
          </w:rPr>
          <w:t>параграфа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«Параграф 16. Порядок расчета опыта работы в качестве критерия, влияющего на конкурсное ц</w:t>
      </w:r>
      <w:r>
        <w:rPr>
          <w:rStyle w:val="s0"/>
        </w:rPr>
        <w:t>еновое предложение по государственным закупкам работ, не связанных со строительно-монтажными работами»;</w:t>
      </w:r>
    </w:p>
    <w:p w:rsidR="00000000" w:rsidRDefault="00412D6F">
      <w:pPr>
        <w:pStyle w:val="pj"/>
      </w:pPr>
      <w:hyperlink r:id="rId24" w:anchor="sub_id=24400" w:history="1">
        <w:r>
          <w:rPr>
            <w:rStyle w:val="a4"/>
          </w:rPr>
          <w:t>пункты 244, 245, 246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 xml:space="preserve">«244. Конкурсная </w:t>
      </w:r>
      <w:r>
        <w:rPr>
          <w:rStyle w:val="s0"/>
        </w:rPr>
        <w:t>комиссия присваивает условную скидку за наличие у потенциального поставщика опыта работы на рынке закупаемых работ, не связанных со строительно-монтажными работами в соответствии с настоящим Параграфом.</w:t>
      </w:r>
    </w:p>
    <w:p w:rsidR="00000000" w:rsidRDefault="00412D6F">
      <w:pPr>
        <w:pStyle w:val="pj"/>
      </w:pPr>
      <w:r>
        <w:rPr>
          <w:rStyle w:val="s0"/>
        </w:rPr>
        <w:t xml:space="preserve">245. Конкурсная комиссия присваивает условную скидку </w:t>
      </w:r>
      <w:r>
        <w:rPr>
          <w:rStyle w:val="s0"/>
        </w:rPr>
        <w:t>в размере 1 (одного) процента за каждый год наличия у потенциального поставщика опыта работы на рынке закупаемых работ по среднему ремонту автомобильной дороги, но не более 10 (десяти) процентов.</w:t>
      </w:r>
    </w:p>
    <w:p w:rsidR="00000000" w:rsidRDefault="00412D6F">
      <w:pPr>
        <w:pStyle w:val="pj"/>
      </w:pPr>
      <w:r>
        <w:rPr>
          <w:rStyle w:val="s0"/>
        </w:rPr>
        <w:t>В случае если в течение одного года потенциальным поставщико</w:t>
      </w:r>
      <w:r>
        <w:rPr>
          <w:rStyle w:val="s0"/>
        </w:rPr>
        <w:t>м выполнены более одной работы по среднему ремонту автомобильной дороги, конкурсная комиссия присваивает условную скидку в размере 0,2 (ноль целых два десятых) процента за каждую последующую выполненную работу, но не более 1 (одного) процента в общем.</w:t>
      </w:r>
    </w:p>
    <w:p w:rsidR="00000000" w:rsidRDefault="00412D6F">
      <w:pPr>
        <w:pStyle w:val="pj"/>
      </w:pPr>
      <w:r>
        <w:rPr>
          <w:rStyle w:val="s0"/>
        </w:rPr>
        <w:t xml:space="preserve">Для </w:t>
      </w:r>
      <w:r>
        <w:rPr>
          <w:rStyle w:val="s0"/>
        </w:rPr>
        <w:t>целей осуществления государственных закупок, требование части первой настоящего пункта не применяется при расчете опыта работы по объектам, где заказчиками являются негосударственные юридические лица.</w:t>
      </w:r>
    </w:p>
    <w:p w:rsidR="00000000" w:rsidRDefault="00412D6F">
      <w:pPr>
        <w:pStyle w:val="pj"/>
      </w:pPr>
      <w:r>
        <w:rPr>
          <w:rStyle w:val="s0"/>
        </w:rPr>
        <w:t>246. Опыт работы в качестве субподрядчика по государств</w:t>
      </w:r>
      <w:r>
        <w:rPr>
          <w:rStyle w:val="s0"/>
        </w:rPr>
        <w:t>енным закупкам работ по среднему ремонту автомобильной дороги, не учитывается.»;</w:t>
      </w:r>
    </w:p>
    <w:p w:rsidR="00000000" w:rsidRDefault="00412D6F">
      <w:pPr>
        <w:pStyle w:val="pj"/>
      </w:pPr>
      <w:hyperlink r:id="rId25" w:anchor="sub_id=25100" w:history="1">
        <w:r>
          <w:rPr>
            <w:rStyle w:val="a4"/>
          </w:rPr>
          <w:t>пункт 251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«251. Веб-портал присваивает условную скидку в размере 1 (одного) процента за каждый год наличия у потенциального поставщика опыта работы закупаемых услуг по техническому надзору за строительно-монтажными работами, но не более 5 (пяти) процентов.</w:t>
      </w:r>
    </w:p>
    <w:p w:rsidR="00000000" w:rsidRDefault="00412D6F">
      <w:pPr>
        <w:pStyle w:val="pj"/>
      </w:pPr>
      <w:r>
        <w:rPr>
          <w:rStyle w:val="s0"/>
        </w:rPr>
        <w:t>Документами, подтверждающими опыт работы инжиниринговых услуг по техническому надзору за строительно-монтажными работами, являются электронные копии документов, вносимые в реестр опыта работы в соответствии с Правилами формирования и ведения реестров в сфе</w:t>
      </w:r>
      <w:r>
        <w:rPr>
          <w:rStyle w:val="s0"/>
        </w:rPr>
        <w:t>ре государственных закупок.</w:t>
      </w:r>
    </w:p>
    <w:p w:rsidR="00000000" w:rsidRDefault="00412D6F">
      <w:pPr>
        <w:pStyle w:val="pj"/>
      </w:pPr>
      <w:r>
        <w:rPr>
          <w:rStyle w:val="s0"/>
        </w:rPr>
        <w:t xml:space="preserve">Заявка потенциального поставщика, участвующего в государственных закупках инжиниринговых услуг по техническому надзору за строительно-монтажными работами, в части заполнения сведений, влияющих на конкурсное ценовое предложение, </w:t>
      </w:r>
      <w:r>
        <w:rPr>
          <w:rStyle w:val="s0"/>
        </w:rPr>
        <w:t>формируется на веб-портале автоматически с учетом форматно-логического контроля.</w:t>
      </w:r>
    </w:p>
    <w:p w:rsidR="00000000" w:rsidRDefault="00412D6F">
      <w:pPr>
        <w:pStyle w:val="pj"/>
      </w:pPr>
      <w:r>
        <w:rPr>
          <w:rStyle w:val="s0"/>
        </w:rPr>
        <w:t>Для целей осуществления государственных закупок, требование части первой настоящего пункта не применяется при расчете опыта работы по объектам, не относящиеся к технически и (</w:t>
      </w:r>
      <w:r>
        <w:rPr>
          <w:rStyle w:val="s0"/>
        </w:rPr>
        <w:t>или) технологически сложным объектам (комплексам), где заказчиками являются негосударственные юридические лица.»;</w:t>
      </w:r>
    </w:p>
    <w:p w:rsidR="00000000" w:rsidRDefault="00412D6F">
      <w:pPr>
        <w:pStyle w:val="pj"/>
      </w:pPr>
      <w:hyperlink r:id="rId26" w:anchor="sub_id=26600" w:history="1">
        <w:r>
          <w:rPr>
            <w:rStyle w:val="a4"/>
          </w:rPr>
          <w:t>пункт 266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«266. При осуществ</w:t>
      </w:r>
      <w:r>
        <w:rPr>
          <w:rStyle w:val="s0"/>
        </w:rPr>
        <w:t>лении государственных закупок способом конкурса с использованием рейтингово-балльной системы, веб-портал автоматически отнимает 0,2 (ноль целых два десятых) процента от общей суммы условной скидки критериев, влияющих на конкурсное ценовое предложение потен</w:t>
      </w:r>
      <w:r>
        <w:rPr>
          <w:rStyle w:val="s0"/>
        </w:rPr>
        <w:t>циального поставщика за каждый лот в протоколе об итогах текущего финансового года, где такой потенциальный поставщик определен победителем, соответствующего предмету проводимых государственных закупок.»;</w:t>
      </w:r>
    </w:p>
    <w:p w:rsidR="00000000" w:rsidRDefault="00412D6F">
      <w:pPr>
        <w:pStyle w:val="pj"/>
      </w:pPr>
      <w:hyperlink r:id="rId27" w:anchor="sub_id=26800" w:history="1">
        <w:r>
          <w:rPr>
            <w:rStyle w:val="a4"/>
          </w:rPr>
          <w:t>пункт 268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«268. Аудированная годовая финансовая отчетность потенциального поставщика учитывается не менее чем за три года, предшествующих предыдущему году.</w:t>
      </w:r>
    </w:p>
    <w:p w:rsidR="00000000" w:rsidRDefault="00412D6F">
      <w:pPr>
        <w:pStyle w:val="pj"/>
      </w:pPr>
      <w:r>
        <w:rPr>
          <w:rStyle w:val="s0"/>
        </w:rPr>
        <w:t>Аудит годовой финансовой отчетности п</w:t>
      </w:r>
      <w:r>
        <w:rPr>
          <w:rStyle w:val="s0"/>
        </w:rPr>
        <w:t>отенциального поставщика осуществляется аудиторской организацией, соответствующей пункту 4 Минимальных требований к аудиторским организациям, которые проводят обязательный аудит, утвержденных приказом Министра финансов Республики Казахстан от 30 марта 2015</w:t>
      </w:r>
      <w:r>
        <w:rPr>
          <w:rStyle w:val="s0"/>
        </w:rPr>
        <w:t xml:space="preserve"> года № 231 (зарегистрирован в Реестре государственной регистрации нормативных правовых актов под № 10875) и входящей в перечень признаваемых казахстанской фондовой биржей аудиторских организаций согласно требованиям постановления Правления Национального Б</w:t>
      </w:r>
      <w:r>
        <w:rPr>
          <w:rStyle w:val="s0"/>
        </w:rPr>
        <w:t>анка Республики Казахстан от 27 марта 2017 года № 54 «Об утверждении Требований к эмитентам и их ценным бумагам, допускаемым к обращению на фондовой бирже, а также к отдельным категориям официального списка фондовой биржи и внесении изменений в некоторые н</w:t>
      </w:r>
      <w:r>
        <w:rPr>
          <w:rStyle w:val="s0"/>
        </w:rPr>
        <w:t>ормативные правовые акты Республики Казахстан по вопросам регулирования рынка ценных бумаг» (зарегистрирован в Реестре государственной регистрации нормативных правовых актов под № 15175).»;</w:t>
      </w:r>
    </w:p>
    <w:p w:rsidR="00000000" w:rsidRDefault="00412D6F">
      <w:pPr>
        <w:pStyle w:val="pj"/>
      </w:pPr>
      <w:hyperlink r:id="rId28" w:anchor="sub_id=26900" w:history="1">
        <w:r>
          <w:rPr>
            <w:rStyle w:val="a4"/>
          </w:rPr>
          <w:t>пункт 269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«269. Размещение аудированной годовой финансовой отчетности в депозитарии финансовой отчетности осуществляется в соответствии с законодательством Республики Казахстан о бухгалтерском учете и финансо</w:t>
      </w:r>
      <w:r>
        <w:rPr>
          <w:rStyle w:val="s0"/>
        </w:rPr>
        <w:t>вой отчетности, а также об аудиторской деятельности в срок не позднее 30 сентября, и учитываются при осуществлении государственных закупок с 1 января следующего календарного года.»;</w:t>
      </w:r>
    </w:p>
    <w:p w:rsidR="00000000" w:rsidRDefault="00412D6F">
      <w:pPr>
        <w:pStyle w:val="pj"/>
      </w:pPr>
      <w:hyperlink r:id="rId29" w:anchor="sub_id=27100" w:history="1">
        <w:r>
          <w:rPr>
            <w:rStyle w:val="a4"/>
          </w:rPr>
          <w:t>пункт 271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«271. В случае наличия аудированной годовой финансовой отчетности в депозитарии финансовой отчетности за указанный период, веб-портал автоматически присваивает потенциальному поставщику условную скидку в ра</w:t>
      </w:r>
      <w:r>
        <w:rPr>
          <w:rStyle w:val="s0"/>
        </w:rPr>
        <w:t>змере до 2 (двух) процентов.</w:t>
      </w:r>
    </w:p>
    <w:p w:rsidR="00000000" w:rsidRDefault="00412D6F">
      <w:pPr>
        <w:pStyle w:val="pj"/>
      </w:pPr>
      <w:r>
        <w:rPr>
          <w:rStyle w:val="s0"/>
        </w:rPr>
        <w:t>Для целей осуществления государственных закупок, расчет критерия аудированной годовой финансовой отчетности осуществляется по формуле, согласно приложению 9-1 к настоящим Правилам.»;</w:t>
      </w:r>
    </w:p>
    <w:p w:rsidR="00000000" w:rsidRDefault="00412D6F">
      <w:pPr>
        <w:pStyle w:val="pj"/>
      </w:pPr>
      <w:r>
        <w:rPr>
          <w:rStyle w:val="s0"/>
        </w:rPr>
        <w:t xml:space="preserve">подпункт 6) </w:t>
      </w:r>
      <w:hyperlink r:id="rId30" w:anchor="sub_id=49300" w:history="1">
        <w:r>
          <w:rPr>
            <w:rStyle w:val="a4"/>
          </w:rPr>
          <w:t>пункта 493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«6) заключение заказчиком договора с потенциальным поставщиком на основании протокола об итогах государственных закупок способом из одного источника;</w:t>
      </w:r>
    </w:p>
    <w:p w:rsidR="00000000" w:rsidRDefault="00412D6F">
      <w:pPr>
        <w:pStyle w:val="pj"/>
      </w:pPr>
      <w:r>
        <w:rPr>
          <w:rStyle w:val="s0"/>
        </w:rPr>
        <w:t>Требования по</w:t>
      </w:r>
      <w:r>
        <w:rPr>
          <w:rStyle w:val="s0"/>
        </w:rPr>
        <w:t>дпунктов 1), 2), 5) и 6) части первой настоящего пункта не распространяются на государственные закупки способом из одного источника в случаях, предусмотренных пунктом 6 статьи 15 Закона.»;</w:t>
      </w:r>
    </w:p>
    <w:p w:rsidR="00000000" w:rsidRDefault="00412D6F">
      <w:pPr>
        <w:pStyle w:val="pj"/>
      </w:pPr>
      <w:hyperlink r:id="rId31" w:anchor="sub_id=51600" w:history="1">
        <w:r>
          <w:rPr>
            <w:rStyle w:val="a4"/>
          </w:rPr>
          <w:t>пункт 516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«516. Государственные закупки способом из одного источника путем прямого заключения договора по основаниям, предусмотренным подпунктами 1), 5), 10), 19), 20), 25), 26), 36) и 41) пункта 3 статьи 16 З</w:t>
      </w:r>
      <w:r>
        <w:rPr>
          <w:rStyle w:val="s0"/>
        </w:rPr>
        <w:t>акона осуществляются с учетом форматно-логического контроля, установленного на веб-портале по списку заказчиков и потенциальных поставщиков, формируемому уполномоченным органом (далее - Список).</w:t>
      </w:r>
    </w:p>
    <w:p w:rsidR="00000000" w:rsidRDefault="00412D6F">
      <w:pPr>
        <w:pStyle w:val="pj"/>
      </w:pPr>
      <w:r>
        <w:rPr>
          <w:rStyle w:val="s0"/>
        </w:rPr>
        <w:t>Включение заказчиков и потенциальных поставщиков в Список, ос</w:t>
      </w:r>
      <w:r>
        <w:rPr>
          <w:rStyle w:val="s0"/>
        </w:rPr>
        <w:t>уществляется уполномоченным органом на основании ходатайства заказчика или потенциального поставщика о включении в данный список по формам согласно приложениям 36 или 37 к настоящим Правилам.</w:t>
      </w:r>
    </w:p>
    <w:p w:rsidR="00000000" w:rsidRDefault="00412D6F">
      <w:pPr>
        <w:pStyle w:val="pj"/>
      </w:pPr>
      <w:r>
        <w:rPr>
          <w:rStyle w:val="s0"/>
        </w:rPr>
        <w:t>К ходатайству прилагаются документы, подтверждающие соответствие</w:t>
      </w:r>
      <w:r>
        <w:rPr>
          <w:rStyle w:val="s0"/>
        </w:rPr>
        <w:t xml:space="preserve"> полномочий заказчика или потенциального поставщика поставляемым товарам, выполняемым работам, оказываемым услугам согласно законодательству Республики Казахстан.</w:t>
      </w:r>
    </w:p>
    <w:p w:rsidR="00000000" w:rsidRDefault="00412D6F">
      <w:pPr>
        <w:pStyle w:val="pj"/>
      </w:pPr>
      <w:r>
        <w:rPr>
          <w:rStyle w:val="s0"/>
        </w:rPr>
        <w:t>При этом подтверждение осуществляется с учетом требований соответствующего основания пункта 3</w:t>
      </w:r>
      <w:r>
        <w:rPr>
          <w:rStyle w:val="s0"/>
        </w:rPr>
        <w:t xml:space="preserve"> статьи 16 Закона.</w:t>
      </w:r>
    </w:p>
    <w:p w:rsidR="00000000" w:rsidRDefault="00412D6F">
      <w:pPr>
        <w:pStyle w:val="pj"/>
      </w:pPr>
      <w:r>
        <w:rPr>
          <w:rStyle w:val="s0"/>
        </w:rPr>
        <w:t>Ходатайство рассматривается уполномоченным органом в порядке и сроки, установленные Административным процедурно-процессуальным кодексом Республики Казахстан.</w:t>
      </w:r>
    </w:p>
    <w:p w:rsidR="00000000" w:rsidRDefault="00412D6F">
      <w:pPr>
        <w:pStyle w:val="pj"/>
      </w:pPr>
      <w:r>
        <w:rPr>
          <w:rStyle w:val="s0"/>
        </w:rPr>
        <w:t>Список, предусмотренный настоящим пунктом, актуализируется уполномоченным орган</w:t>
      </w:r>
      <w:r>
        <w:rPr>
          <w:rStyle w:val="s0"/>
        </w:rPr>
        <w:t>ом и размещается единым оператором на веб-портале.»;</w:t>
      </w:r>
    </w:p>
    <w:p w:rsidR="00000000" w:rsidRDefault="00412D6F">
      <w:pPr>
        <w:pStyle w:val="pj"/>
      </w:pPr>
      <w:hyperlink r:id="rId32" w:anchor="sub_id=51900" w:history="1">
        <w:r>
          <w:rPr>
            <w:rStyle w:val="a4"/>
          </w:rPr>
          <w:t>пункты 519 и 520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«519. Заказчик направляет победителю проект договора, удостоверенный эле</w:t>
      </w:r>
      <w:r>
        <w:rPr>
          <w:rStyle w:val="s0"/>
        </w:rPr>
        <w:t>ктронной цифровой подписью посредством веб-портала, в соответствии с типовыми договорами о государственных закупках товаров, работ, услуг, согласно приложениям 38, 39, 40, 41, 42 и 43 к настоящим Правилам, за исключением лица, имеющего ограничения, предусм</w:t>
      </w:r>
      <w:r>
        <w:rPr>
          <w:rStyle w:val="s0"/>
        </w:rPr>
        <w:t>отренные подпунктами 2) 10), 11) и 12) пункта 1 статьи 7 Закона:</w:t>
      </w:r>
    </w:p>
    <w:p w:rsidR="00000000" w:rsidRDefault="00412D6F">
      <w:pPr>
        <w:pStyle w:val="pj"/>
      </w:pPr>
      <w:r>
        <w:rPr>
          <w:rStyle w:val="s0"/>
        </w:rPr>
        <w:t>1) в течение 3 (трех) рабочих дней со дня истечения срока на обжалование протокола об итогах государственных закупок способом конкурса (аукциона);</w:t>
      </w:r>
    </w:p>
    <w:p w:rsidR="00000000" w:rsidRDefault="00412D6F">
      <w:pPr>
        <w:pStyle w:val="pj"/>
      </w:pPr>
      <w:r>
        <w:rPr>
          <w:rStyle w:val="s0"/>
        </w:rPr>
        <w:t>2) в течение 3 (трех) рабочих дней со дня подведения протокола об итогах государственных закупок способом конкурса с использованием рейтингово-бальной системы;</w:t>
      </w:r>
    </w:p>
    <w:p w:rsidR="00000000" w:rsidRDefault="00412D6F">
      <w:pPr>
        <w:pStyle w:val="pj"/>
      </w:pPr>
      <w:r>
        <w:rPr>
          <w:rStyle w:val="s0"/>
        </w:rPr>
        <w:t>3) в течение 3 (трех) рабочих дней со дня определения победителя государственных закупок способо</w:t>
      </w:r>
      <w:r>
        <w:rPr>
          <w:rStyle w:val="s0"/>
        </w:rPr>
        <w:t>м запроса ценовых предложений, через электронный магазин.</w:t>
      </w:r>
    </w:p>
    <w:p w:rsidR="00000000" w:rsidRDefault="00412D6F">
      <w:pPr>
        <w:pStyle w:val="pj"/>
      </w:pPr>
      <w:r>
        <w:rPr>
          <w:rStyle w:val="s0"/>
        </w:rPr>
        <w:t>520. Требования по заключению договора посредством веб-портала не распространяются на случаи, предусмотренные подпунктами 3), 6), 11), 12), 13), 14), 15), 17), 21), 22), 23), 24) и 27) пункта 3 стат</w:t>
      </w:r>
      <w:r>
        <w:rPr>
          <w:rStyle w:val="s0"/>
        </w:rPr>
        <w:t>ьи 16 и статьей 26 Закона.</w:t>
      </w:r>
    </w:p>
    <w:p w:rsidR="00000000" w:rsidRDefault="00412D6F">
      <w:pPr>
        <w:pStyle w:val="pj"/>
      </w:pPr>
      <w:r>
        <w:rPr>
          <w:rStyle w:val="s0"/>
        </w:rPr>
        <w:t>При этом срок заключения договоров,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договора.»;</w:t>
      </w:r>
    </w:p>
    <w:p w:rsidR="00000000" w:rsidRDefault="00412D6F">
      <w:pPr>
        <w:pStyle w:val="pj"/>
      </w:pPr>
      <w:r>
        <w:rPr>
          <w:rStyle w:val="s0"/>
        </w:rPr>
        <w:t>дополнить пунктом 536 следующего содержания:</w:t>
      </w:r>
    </w:p>
    <w:p w:rsidR="00000000" w:rsidRDefault="00412D6F">
      <w:pPr>
        <w:pStyle w:val="pj"/>
      </w:pPr>
      <w:r>
        <w:rPr>
          <w:rStyle w:val="s0"/>
        </w:rPr>
        <w:t xml:space="preserve">«536. Если потенциальный поставщик, определенный победителем, имеет ограничения, предусмотренные подпунктами 2) 10), 11) и 12) пункта 1 статьи 7 Закона, заказчик в сроки, установленные в части второй пункта 533 </w:t>
      </w:r>
      <w:r>
        <w:rPr>
          <w:rStyle w:val="s0"/>
        </w:rPr>
        <w:t>настоящих Правил направляет проект договора потенциальному поставщику, занявшему второе место.»;</w:t>
      </w:r>
    </w:p>
    <w:p w:rsidR="00000000" w:rsidRDefault="00412D6F">
      <w:pPr>
        <w:pStyle w:val="pj"/>
      </w:pPr>
      <w:hyperlink r:id="rId33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к указанным Правилам исключить;</w:t>
      </w:r>
    </w:p>
    <w:p w:rsidR="00000000" w:rsidRDefault="00412D6F">
      <w:pPr>
        <w:pStyle w:val="pj"/>
      </w:pPr>
      <w:r>
        <w:rPr>
          <w:rStyle w:val="s0"/>
        </w:rPr>
        <w:t xml:space="preserve">в </w:t>
      </w:r>
      <w:hyperlink r:id="rId34" w:anchor="sub_id=4" w:history="1">
        <w:r>
          <w:rPr>
            <w:rStyle w:val="a4"/>
          </w:rPr>
          <w:t>приложении 4</w:t>
        </w:r>
      </w:hyperlink>
      <w:r>
        <w:rPr>
          <w:rStyle w:val="s0"/>
        </w:rPr>
        <w:t xml:space="preserve"> к указанным Правилам:</w:t>
      </w:r>
    </w:p>
    <w:p w:rsidR="00000000" w:rsidRDefault="00412D6F">
      <w:pPr>
        <w:pStyle w:val="pj"/>
      </w:pPr>
      <w:r>
        <w:rPr>
          <w:rStyle w:val="s0"/>
        </w:rPr>
        <w:t>в Конкурсной документации:</w:t>
      </w:r>
    </w:p>
    <w:p w:rsidR="00000000" w:rsidRDefault="00412D6F">
      <w:pPr>
        <w:pStyle w:val="pj"/>
      </w:pPr>
      <w:r>
        <w:rPr>
          <w:rStyle w:val="s0"/>
        </w:rPr>
        <w:t>подпункт 2) пункта 18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«2) техническую спецификацию с указанием национальных стандартов, а в случае их отсутствия межг</w:t>
      </w:r>
      <w:r>
        <w:rPr>
          <w:rStyle w:val="s0"/>
        </w:rPr>
        <w:t xml:space="preserve">осударственных стандартов на закупаемые товары, работы, услуги. При отсутствии национальных и межгосударственных стандартов указываются описание функциональных, технических, качественных и эксплуатационных характеристик закупаемых товаров, работ, услуг, в </w:t>
      </w:r>
      <w:r>
        <w:rPr>
          <w:rStyle w:val="s0"/>
        </w:rPr>
        <w:t xml:space="preserve">том числе с указанием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и иные характеристики по формам согласно приложениям </w:t>
      </w:r>
      <w:r>
        <w:rPr>
          <w:rStyle w:val="s0"/>
        </w:rPr>
        <w:t>13, 14, 15 и 16 к настоящей КД для работ или услуг, приложению 17 к настоящей КД для товаров.</w:t>
      </w:r>
    </w:p>
    <w:p w:rsidR="00000000" w:rsidRDefault="00412D6F">
      <w:pPr>
        <w:pStyle w:val="pj"/>
      </w:pPr>
      <w:r>
        <w:rPr>
          <w:rStyle w:val="s0"/>
        </w:rPr>
        <w:t>При осуществлении закупок товаров, на которые решением Правительства Республики Казахстан установлены изъятия из национального режима, потенциальным поставщикам н</w:t>
      </w:r>
      <w:r>
        <w:rPr>
          <w:rStyle w:val="s0"/>
        </w:rPr>
        <w:t>еобходимо предоставить техническую спецификацию исключительно на товар собственного производства, в соответствии с Индустриальным сертификатом;</w:t>
      </w:r>
    </w:p>
    <w:p w:rsidR="00000000" w:rsidRDefault="00412D6F">
      <w:pPr>
        <w:pStyle w:val="pj"/>
      </w:pPr>
      <w:r>
        <w:rPr>
          <w:rStyle w:val="s0"/>
        </w:rPr>
        <w:t>При необходимости в технической спецификации указывается нормативно-техническая документация;</w:t>
      </w:r>
    </w:p>
    <w:p w:rsidR="00000000" w:rsidRDefault="00412D6F">
      <w:pPr>
        <w:pStyle w:val="pj"/>
      </w:pPr>
      <w:r>
        <w:rPr>
          <w:rStyle w:val="s0"/>
        </w:rPr>
        <w:t>Потенциальный пост</w:t>
      </w:r>
      <w:r>
        <w:rPr>
          <w:rStyle w:val="s0"/>
        </w:rPr>
        <w:t>авщик в соответствии с требованиями заказчика предоставляет техническую спецификацию о каждом комплектующем товаре по отдельности.»;</w:t>
      </w:r>
    </w:p>
    <w:p w:rsidR="00000000" w:rsidRDefault="00412D6F">
      <w:pPr>
        <w:pStyle w:val="pj"/>
      </w:pPr>
      <w:r>
        <w:rPr>
          <w:rStyle w:val="s0"/>
        </w:rPr>
        <w:t>пункт 25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«25 Заявка на участие в конкурсе потенциального поставщика автоматически отклоняетс</w:t>
      </w:r>
      <w:r>
        <w:rPr>
          <w:rStyle w:val="s0"/>
        </w:rPr>
        <w:t>я веб-порталом в следующих случаях:</w:t>
      </w:r>
    </w:p>
    <w:p w:rsidR="00000000" w:rsidRDefault="00412D6F">
      <w:pPr>
        <w:pStyle w:val="pj"/>
      </w:pPr>
      <w:r>
        <w:rPr>
          <w:rStyle w:val="s0"/>
        </w:rPr>
        <w:t>1) потенциальным поставщиком ранее представлена заявка на участие в данном конкурсе;</w:t>
      </w:r>
    </w:p>
    <w:p w:rsidR="00000000" w:rsidRDefault="00412D6F">
      <w:pPr>
        <w:pStyle w:val="pj"/>
      </w:pPr>
      <w:r>
        <w:rPr>
          <w:rStyle w:val="s0"/>
        </w:rPr>
        <w:t>2) заявка на участие в конкурсе поступила на веб-портал после истечения окончательного срока приема заявок на участие в данном конкурсе</w:t>
      </w:r>
      <w:r>
        <w:rPr>
          <w:rStyle w:val="s0"/>
        </w:rPr>
        <w:t>;</w:t>
      </w:r>
    </w:p>
    <w:p w:rsidR="00000000" w:rsidRDefault="00412D6F">
      <w:pPr>
        <w:pStyle w:val="pj"/>
      </w:pPr>
      <w:r>
        <w:rPr>
          <w:rStyle w:val="s0"/>
        </w:rPr>
        <w:t>3) конкурсное ценовое предложение превышает сумму, выделенную для приобретения данных товаров, работ, услуг;</w:t>
      </w:r>
    </w:p>
    <w:p w:rsidR="00000000" w:rsidRDefault="00412D6F">
      <w:pPr>
        <w:pStyle w:val="pj"/>
      </w:pPr>
      <w:r>
        <w:rPr>
          <w:rStyle w:val="s0"/>
        </w:rPr>
        <w:t>4) предусмотренных подпунктами 1), 3), 4), 5), 6), 7), 8), 9), 11) и 13) пункта 1 статьи 7 Закона.»;</w:t>
      </w:r>
    </w:p>
    <w:p w:rsidR="00000000" w:rsidRDefault="00412D6F">
      <w:pPr>
        <w:pStyle w:val="pj"/>
      </w:pPr>
      <w:r>
        <w:rPr>
          <w:rStyle w:val="s0"/>
        </w:rPr>
        <w:t>пункт 42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«42.</w:t>
      </w:r>
      <w:r>
        <w:rPr>
          <w:rStyle w:val="s0"/>
        </w:rPr>
        <w:t xml:space="preserve"> Потенциальный поставщик не допускается к участию в конкурсе (признан участником конкурса), если:</w:t>
      </w:r>
    </w:p>
    <w:p w:rsidR="00000000" w:rsidRDefault="00412D6F">
      <w:pPr>
        <w:pStyle w:val="pj"/>
      </w:pPr>
      <w:r>
        <w:rPr>
          <w:rStyle w:val="s0"/>
        </w:rPr>
        <w:t>1) он и (или) его субподрядчик либо соисполнитель определены не соответствующими квалификационным требованиям;</w:t>
      </w:r>
    </w:p>
    <w:p w:rsidR="00000000" w:rsidRDefault="00412D6F">
      <w:pPr>
        <w:pStyle w:val="pj"/>
      </w:pPr>
      <w:r>
        <w:rPr>
          <w:rStyle w:val="s0"/>
        </w:rPr>
        <w:t>2) имеет ограничения, связанные с участием в го</w:t>
      </w:r>
      <w:r>
        <w:rPr>
          <w:rStyle w:val="s0"/>
        </w:rPr>
        <w:t>сударственных закупках, предусмотренные в статье 7 Закона. По ограничениям, связанным с участием в государственных закупках, предусмотренных подпунктами 1), 3), 4), 5), 6), 7), 8) 9), 11) и 13) пункта 1 статьи 7 Закона, заявка на участие в конкурсе потенци</w:t>
      </w:r>
      <w:r>
        <w:rPr>
          <w:rStyle w:val="s0"/>
        </w:rPr>
        <w:t>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2) 10), и 12) пункта 1 статьи 7 Закона, конкурсная комиссия рассматривает информацию на интер</w:t>
      </w:r>
      <w:r>
        <w:rPr>
          <w:rStyle w:val="s0"/>
        </w:rPr>
        <w:t>нет-ресурсах соответствующих уполномоченных органов;</w:t>
      </w:r>
    </w:p>
    <w:p w:rsidR="00000000" w:rsidRDefault="00412D6F">
      <w:pPr>
        <w:pStyle w:val="pj"/>
      </w:pPr>
      <w:r>
        <w:rPr>
          <w:rStyle w:val="s0"/>
        </w:rPr>
        <w:t>3) его заявка на участие в конкурсе определена не соответствующей требованиям КД, в том числе, если он не представил обеспечение заявки на участие в конкурсе в соответствии с требованиями Правил.»;</w:t>
      </w:r>
    </w:p>
    <w:p w:rsidR="00000000" w:rsidRDefault="00412D6F">
      <w:pPr>
        <w:pStyle w:val="pj"/>
      </w:pPr>
      <w:r>
        <w:rPr>
          <w:rStyle w:val="s0"/>
        </w:rPr>
        <w:t>допол</w:t>
      </w:r>
      <w:r>
        <w:rPr>
          <w:rStyle w:val="s0"/>
        </w:rPr>
        <w:t xml:space="preserve">нить приложением 9-1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412D6F">
      <w:pPr>
        <w:pStyle w:val="pj"/>
      </w:pPr>
      <w:hyperlink r:id="rId35" w:anchor="sub_id=11" w:history="1">
        <w:r>
          <w:rPr>
            <w:rStyle w:val="a4"/>
          </w:rPr>
          <w:t>приложения 11 и 12</w:t>
        </w:r>
      </w:hyperlink>
      <w:r>
        <w:rPr>
          <w:rStyle w:val="s0"/>
        </w:rPr>
        <w:t xml:space="preserve"> изложить в новой редакции согласно </w:t>
      </w:r>
      <w:hyperlink w:anchor="sub4" w:history="1">
        <w:r>
          <w:rPr>
            <w:rStyle w:val="a4"/>
          </w:rPr>
          <w:t>при</w:t>
        </w:r>
        <w:r>
          <w:rPr>
            <w:rStyle w:val="a4"/>
          </w:rPr>
          <w:t>ложениям 4 и 5</w:t>
        </w:r>
      </w:hyperlink>
      <w:r>
        <w:rPr>
          <w:rStyle w:val="s0"/>
        </w:rPr>
        <w:t xml:space="preserve"> к настоящему приказу;</w:t>
      </w:r>
    </w:p>
    <w:p w:rsidR="00000000" w:rsidRDefault="00412D6F">
      <w:pPr>
        <w:pStyle w:val="pj"/>
      </w:pPr>
      <w:hyperlink r:id="rId36" w:anchor="sub_id=417" w:history="1">
        <w:r>
          <w:rPr>
            <w:rStyle w:val="a4"/>
          </w:rPr>
          <w:t>приложение 17</w:t>
        </w:r>
      </w:hyperlink>
      <w:r>
        <w:rPr>
          <w:rStyle w:val="s0"/>
        </w:rPr>
        <w:t xml:space="preserve"> изложить в новой редакции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приказу;</w:t>
      </w:r>
    </w:p>
    <w:p w:rsidR="00000000" w:rsidRDefault="00412D6F">
      <w:pPr>
        <w:pStyle w:val="pj"/>
      </w:pPr>
      <w:r>
        <w:rPr>
          <w:rStyle w:val="s0"/>
        </w:rPr>
        <w:t xml:space="preserve">в </w:t>
      </w:r>
      <w:hyperlink r:id="rId37" w:anchor="sub_id=18" w:history="1">
        <w:r>
          <w:rPr>
            <w:rStyle w:val="a4"/>
          </w:rPr>
          <w:t>приложении 18</w:t>
        </w:r>
      </w:hyperlink>
      <w:r>
        <w:rPr>
          <w:rStyle w:val="s0"/>
        </w:rPr>
        <w:t xml:space="preserve"> к указанным Правилам:</w:t>
      </w:r>
    </w:p>
    <w:p w:rsidR="00000000" w:rsidRDefault="00412D6F">
      <w:pPr>
        <w:pStyle w:val="pj"/>
      </w:pPr>
      <w:r>
        <w:rPr>
          <w:rStyle w:val="s0"/>
        </w:rPr>
        <w:t>в Аукционной документации:</w:t>
      </w:r>
    </w:p>
    <w:p w:rsidR="00000000" w:rsidRDefault="00412D6F">
      <w:pPr>
        <w:pStyle w:val="pj"/>
      </w:pPr>
      <w:r>
        <w:rPr>
          <w:rStyle w:val="s0"/>
        </w:rPr>
        <w:t>пункт 24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«24. Заявка на участие в аукционе потенциального поставщика автоматически</w:t>
      </w:r>
      <w:r>
        <w:rPr>
          <w:rStyle w:val="s0"/>
        </w:rPr>
        <w:t xml:space="preserve"> отклоняется веб-порталом в следующих случаях:</w:t>
      </w:r>
    </w:p>
    <w:p w:rsidR="00000000" w:rsidRDefault="00412D6F">
      <w:pPr>
        <w:pStyle w:val="pj"/>
      </w:pPr>
      <w:r>
        <w:rPr>
          <w:rStyle w:val="s0"/>
        </w:rPr>
        <w:t>1) потенциальным поставщиком ранее представлена заявка на участие в данном аукционе;</w:t>
      </w:r>
    </w:p>
    <w:p w:rsidR="00000000" w:rsidRDefault="00412D6F">
      <w:pPr>
        <w:pStyle w:val="pj"/>
      </w:pPr>
      <w:r>
        <w:rPr>
          <w:rStyle w:val="s0"/>
        </w:rPr>
        <w:t>2) заявка на участие в аукционе поступила на веб-портал после истечения окончательного срока приема заявок на участие в данном аукционе;</w:t>
      </w:r>
    </w:p>
    <w:p w:rsidR="00000000" w:rsidRDefault="00412D6F">
      <w:pPr>
        <w:pStyle w:val="pj"/>
      </w:pPr>
      <w:r>
        <w:rPr>
          <w:rStyle w:val="s0"/>
        </w:rPr>
        <w:t>3) стартовая цена превышает сумму, выделенную для приобретения данных товаров;</w:t>
      </w:r>
    </w:p>
    <w:p w:rsidR="00000000" w:rsidRDefault="00412D6F">
      <w:pPr>
        <w:pStyle w:val="pj"/>
      </w:pPr>
      <w:r>
        <w:rPr>
          <w:rStyle w:val="s0"/>
        </w:rPr>
        <w:t>4) предусмотренных подпунктами 1), 3), 4</w:t>
      </w:r>
      <w:r>
        <w:rPr>
          <w:rStyle w:val="s0"/>
        </w:rPr>
        <w:t>), 5), 6), 7), 8), 9), 11) и 13) пункта 1 статьи 7 Закона.</w:t>
      </w:r>
    </w:p>
    <w:p w:rsidR="00000000" w:rsidRDefault="00412D6F">
      <w:pPr>
        <w:pStyle w:val="pj"/>
      </w:pPr>
      <w:r>
        <w:rPr>
          <w:rStyle w:val="s0"/>
        </w:rPr>
        <w:t>пункт 38 изложить в следующей редакции:</w:t>
      </w:r>
    </w:p>
    <w:p w:rsidR="00000000" w:rsidRDefault="00412D6F">
      <w:pPr>
        <w:pStyle w:val="pj"/>
      </w:pPr>
      <w:r>
        <w:rPr>
          <w:rStyle w:val="s0"/>
        </w:rPr>
        <w:t>«38. Потенциальный поставщик не допускается к участию в аукционе (признан участником аукциона), если:</w:t>
      </w:r>
    </w:p>
    <w:p w:rsidR="00000000" w:rsidRDefault="00412D6F">
      <w:pPr>
        <w:pStyle w:val="pj"/>
      </w:pPr>
      <w:r>
        <w:rPr>
          <w:rStyle w:val="s0"/>
        </w:rPr>
        <w:t>1) он и (или) его субподрядчик либо соисполнитель опред</w:t>
      </w:r>
      <w:r>
        <w:rPr>
          <w:rStyle w:val="s0"/>
        </w:rPr>
        <w:t>елены не соответствующими квалификационным требованиям;</w:t>
      </w:r>
    </w:p>
    <w:p w:rsidR="00000000" w:rsidRDefault="00412D6F">
      <w:pPr>
        <w:pStyle w:val="pj"/>
      </w:pPr>
      <w:r>
        <w:rPr>
          <w:rStyle w:val="s0"/>
        </w:rPr>
        <w:t xml:space="preserve">2) имеет ограничения, связанные с участием в государственных закупках, предусмотренные в статье 7 Закона. По ограничениям, связанным с участием в государственных закупках, предусмотренных подпунктами </w:t>
      </w:r>
      <w:r>
        <w:rPr>
          <w:rStyle w:val="s0"/>
        </w:rPr>
        <w:t>1), 3), 4), 5), 6), 7), 8), 9), 11) и 13) пункта 1 статьи 7 Закона, заявка на участие в аукционе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</w:t>
      </w:r>
      <w:r>
        <w:rPr>
          <w:rStyle w:val="s0"/>
        </w:rPr>
        <w:t>одпунктами 2) 10), и 12) пункта 1 статьи 7 Закона, аукционная комиссия рассматривает информацию на интернет-ресурсах соответствующих уполномоченных органов;</w:t>
      </w:r>
    </w:p>
    <w:p w:rsidR="00000000" w:rsidRDefault="00412D6F">
      <w:pPr>
        <w:pStyle w:val="pj"/>
      </w:pPr>
      <w:r>
        <w:rPr>
          <w:rStyle w:val="s0"/>
        </w:rPr>
        <w:t xml:space="preserve">3) если его заявка на участие в аукционе определена не соответствующей требованиям АД в том числе, </w:t>
      </w:r>
      <w:r>
        <w:rPr>
          <w:rStyle w:val="s0"/>
        </w:rPr>
        <w:t>если он не представил обеспечение заявки на участие в аукционе в соответствии с требованиями АД и Правил.»;</w:t>
      </w:r>
    </w:p>
    <w:p w:rsidR="00000000" w:rsidRDefault="00412D6F">
      <w:pPr>
        <w:pStyle w:val="pj"/>
      </w:pPr>
      <w:r>
        <w:rPr>
          <w:rStyle w:val="s0"/>
        </w:rPr>
        <w:t xml:space="preserve">в </w:t>
      </w:r>
      <w:hyperlink r:id="rId38" w:anchor="sub_id=39" w:history="1">
        <w:r>
          <w:rPr>
            <w:rStyle w:val="a4"/>
          </w:rPr>
          <w:t>приложении 39</w:t>
        </w:r>
      </w:hyperlink>
      <w:r>
        <w:rPr>
          <w:rStyle w:val="s0"/>
        </w:rPr>
        <w:t xml:space="preserve"> к указанным Правилам:</w:t>
      </w:r>
    </w:p>
    <w:p w:rsidR="00000000" w:rsidRDefault="00412D6F">
      <w:pPr>
        <w:pStyle w:val="pj"/>
      </w:pPr>
      <w:r>
        <w:rPr>
          <w:rStyle w:val="s0"/>
        </w:rPr>
        <w:t>пункт 14.3. изложить в следующ</w:t>
      </w:r>
      <w:r>
        <w:rPr>
          <w:rStyle w:val="s0"/>
        </w:rPr>
        <w:t>ей редакции:</w:t>
      </w:r>
    </w:p>
    <w:p w:rsidR="00000000" w:rsidRDefault="00412D6F">
      <w:pPr>
        <w:pStyle w:val="pj"/>
      </w:pPr>
      <w:r>
        <w:rPr>
          <w:rStyle w:val="s0"/>
        </w:rPr>
        <w:t>«14.3. Внесение изменения в заключенный Договор при условии неизменности качества и других условий, явившихся основой для выбора Подрядчика, допускается в случаях, предусмотренных в пункте 2 статьи 18 Закона.</w:t>
      </w:r>
    </w:p>
    <w:p w:rsidR="00000000" w:rsidRDefault="00412D6F">
      <w:pPr>
        <w:pStyle w:val="pj"/>
      </w:pPr>
      <w:r>
        <w:rPr>
          <w:rStyle w:val="s0"/>
        </w:rPr>
        <w:t>При этом, в случае внесения измене</w:t>
      </w:r>
      <w:r>
        <w:rPr>
          <w:rStyle w:val="s0"/>
        </w:rPr>
        <w:t>ний в договор в части увеличения суммы, связанной с изменением проектно-сметной документации, прошедшей экспертизу в соответствии с законодательством Республики Казахстан, увеличение суммы договора осуществляется с учетом минимального порогового значения д</w:t>
      </w:r>
      <w:r>
        <w:rPr>
          <w:rStyle w:val="s0"/>
        </w:rPr>
        <w:t>емпинга, рассчитанного при подаче потенциальным поставщиком цены на участие в конкурсе.».</w:t>
      </w:r>
    </w:p>
    <w:p w:rsidR="00000000" w:rsidRDefault="00412D6F">
      <w:pPr>
        <w:pStyle w:val="pj"/>
      </w:pPr>
      <w:r>
        <w:rPr>
          <w:rStyle w:val="s0"/>
        </w:rPr>
        <w:t>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</w:t>
      </w:r>
      <w:r>
        <w:rPr>
          <w:rStyle w:val="s0"/>
        </w:rPr>
        <w:t>льством Республики Казахстан порядке обеспечить:</w:t>
      </w:r>
    </w:p>
    <w:p w:rsidR="00000000" w:rsidRDefault="00412D6F">
      <w:pPr>
        <w:pStyle w:val="pj"/>
      </w:pPr>
      <w:r>
        <w:rPr>
          <w:rStyle w:val="s0"/>
        </w:rPr>
        <w:t xml:space="preserve">1) государственную </w:t>
      </w:r>
      <w:hyperlink r:id="rId3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12D6F">
      <w:pPr>
        <w:pStyle w:val="pj"/>
      </w:pPr>
      <w:r>
        <w:rPr>
          <w:rStyle w:val="s0"/>
        </w:rPr>
        <w:t>2) размещение настоящего приказа на интернет-ре</w:t>
      </w:r>
      <w:r>
        <w:rPr>
          <w:rStyle w:val="s0"/>
        </w:rPr>
        <w:t>сурсе Министерства финансов Республики Казахстан после его официального опубликования;</w:t>
      </w:r>
    </w:p>
    <w:p w:rsidR="00000000" w:rsidRDefault="00412D6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</w:t>
      </w:r>
      <w:r>
        <w:rPr>
          <w:rStyle w:val="s0"/>
        </w:rPr>
        <w:t xml:space="preserve">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12D6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4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412D6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финансов </w:t>
            </w:r>
          </w:p>
          <w:p w:rsidR="00000000" w:rsidRDefault="00412D6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412D6F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12D6F">
            <w:pPr>
              <w:pStyle w:val="pr"/>
            </w:pPr>
            <w:r>
              <w:rPr>
                <w:rStyle w:val="s0"/>
                <w:b/>
                <w:bCs/>
              </w:rPr>
              <w:t>Е. Биржанов</w:t>
            </w:r>
          </w:p>
        </w:tc>
      </w:tr>
    </w:tbl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6</w:t>
      </w:r>
    </w:p>
    <w:p w:rsidR="00000000" w:rsidRDefault="00412D6F">
      <w:pPr>
        <w:pStyle w:val="pr"/>
      </w:pPr>
      <w:r>
        <w:rPr>
          <w:rStyle w:val="s0"/>
        </w:rPr>
        <w:t>к Правилам формирования</w:t>
      </w:r>
    </w:p>
    <w:p w:rsidR="00000000" w:rsidRDefault="00412D6F">
      <w:pPr>
        <w:pStyle w:val="pr"/>
      </w:pPr>
      <w:r>
        <w:rPr>
          <w:rStyle w:val="s0"/>
        </w:rPr>
        <w:t>и ведения реестров в сфере</w:t>
      </w:r>
    </w:p>
    <w:p w:rsidR="00000000" w:rsidRDefault="00412D6F">
      <w:pPr>
        <w:pStyle w:val="pr"/>
      </w:pPr>
      <w:r>
        <w:rPr>
          <w:rStyle w:val="s0"/>
        </w:rPr>
        <w:t>государственных закупок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форма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222"/>
        <w:gridCol w:w="4723"/>
      </w:tblGrid>
      <w:tr w:rsidR="00000000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  <w:divId w:val="920791863"/>
            </w:pPr>
            <w:r>
              <w:t>Бланк заказчика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Государственный герб Республики Казахстан</w:t>
            </w:r>
          </w:p>
        </w:tc>
      </w:tr>
      <w:tr w:rsidR="00000000">
        <w:trPr>
          <w:jc w:val="center"/>
        </w:trPr>
        <w:tc>
          <w:tcPr>
            <w:tcW w:w="2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Официальное наименование заказчика на казахском языке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Официальное наименование заказчика на русском языке</w:t>
            </w:r>
          </w:p>
        </w:tc>
      </w:tr>
      <w:tr w:rsidR="00000000">
        <w:trPr>
          <w:jc w:val="center"/>
        </w:trPr>
        <w:tc>
          <w:tcPr>
            <w:tcW w:w="2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ШЕШІМ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РЕШЕНИЕ</w:t>
            </w:r>
          </w:p>
        </w:tc>
      </w:tr>
      <w:tr w:rsidR="00000000">
        <w:trPr>
          <w:jc w:val="center"/>
        </w:trPr>
        <w:tc>
          <w:tcPr>
            <w:tcW w:w="2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_________________</w:t>
            </w:r>
          </w:p>
          <w:p w:rsidR="00000000" w:rsidRDefault="00412D6F">
            <w:pPr>
              <w:pStyle w:val="pc"/>
            </w:pPr>
            <w:r>
              <w:t>(күні)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 ___________</w:t>
            </w:r>
          </w:p>
          <w:p w:rsidR="00000000" w:rsidRDefault="00412D6F">
            <w:pPr>
              <w:pStyle w:val="pc"/>
            </w:pPr>
            <w:r>
              <w:t>(дата)</w:t>
            </w:r>
          </w:p>
        </w:tc>
      </w:tr>
      <w:tr w:rsidR="00000000">
        <w:trPr>
          <w:jc w:val="center"/>
        </w:trPr>
        <w:tc>
          <w:tcPr>
            <w:tcW w:w="2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Место издания на казахском языке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Место издания на русском языке</w:t>
            </w:r>
          </w:p>
        </w:tc>
      </w:tr>
    </w:tbl>
    <w:p w:rsidR="00000000" w:rsidRDefault="00412D6F">
      <w:pPr>
        <w:pStyle w:val="pc"/>
      </w:pPr>
      <w:r>
        <w:rPr>
          <w:rStyle w:val="s1"/>
        </w:rPr>
        <w:t> </w:t>
      </w:r>
    </w:p>
    <w:p w:rsidR="00000000" w:rsidRDefault="00412D6F">
      <w:pPr>
        <w:pStyle w:val="pc"/>
      </w:pPr>
      <w:r>
        <w:rPr>
          <w:rStyle w:val="s1"/>
        </w:rPr>
        <w:t>О признании поставщика недобросовестным участником государственных закупок</w:t>
      </w:r>
    </w:p>
    <w:p w:rsidR="00000000" w:rsidRDefault="00412D6F">
      <w:pPr>
        <w:pStyle w:val="pc"/>
      </w:pPr>
      <w:r>
        <w:rPr>
          <w:rStyle w:val="s1"/>
        </w:rPr>
        <w:t> </w:t>
      </w:r>
    </w:p>
    <w:p w:rsidR="00000000" w:rsidRDefault="00412D6F">
      <w:pPr>
        <w:pStyle w:val="pj"/>
      </w:pPr>
      <w:r>
        <w:rPr>
          <w:rStyle w:val="s0"/>
        </w:rPr>
        <w:t>В соответствии с подпунктом 2) пункта 4 статьи 8, пунктом 5 статьи 17 Закона Республики Казахстан «О государственных закупках» (далее - Закон), по итогам государственных закупок:</w:t>
      </w:r>
    </w:p>
    <w:p w:rsidR="00000000" w:rsidRDefault="00412D6F">
      <w:pPr>
        <w:pStyle w:val="pj"/>
      </w:pPr>
      <w:r>
        <w:rPr>
          <w:rStyle w:val="s0"/>
        </w:rPr>
        <w:t>Номер объявления о закупке:</w:t>
      </w:r>
    </w:p>
    <w:p w:rsidR="00000000" w:rsidRDefault="00412D6F">
      <w:pPr>
        <w:pStyle w:val="pj"/>
      </w:pPr>
      <w:r>
        <w:rPr>
          <w:rStyle w:val="s0"/>
        </w:rPr>
        <w:t>Способ закупки:</w:t>
      </w:r>
    </w:p>
    <w:p w:rsidR="00000000" w:rsidRDefault="00412D6F">
      <w:pPr>
        <w:pStyle w:val="pj"/>
      </w:pPr>
      <w:r>
        <w:rPr>
          <w:rStyle w:val="s0"/>
        </w:rPr>
        <w:t>Дата заключения договора: день/месяц/год</w:t>
      </w:r>
    </w:p>
    <w:p w:rsidR="00000000" w:rsidRDefault="00412D6F">
      <w:pPr>
        <w:pStyle w:val="pj"/>
      </w:pPr>
      <w:r>
        <w:rPr>
          <w:rStyle w:val="s0"/>
        </w:rPr>
        <w:t>Дата окончания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статьей 13 Закона потенциальным поставщиком: день/месяц/год</w:t>
      </w:r>
    </w:p>
    <w:p w:rsidR="00000000" w:rsidRDefault="00412D6F">
      <w:pPr>
        <w:pStyle w:val="pj"/>
      </w:pPr>
      <w:r>
        <w:rPr>
          <w:rStyle w:val="s0"/>
        </w:rPr>
        <w:t>Заказчик:</w:t>
      </w:r>
    </w:p>
    <w:p w:rsidR="00000000" w:rsidRDefault="00412D6F">
      <w:pPr>
        <w:pStyle w:val="pj"/>
      </w:pPr>
      <w:r>
        <w:rPr>
          <w:rStyle w:val="s0"/>
        </w:rPr>
        <w:t>Наименование:</w:t>
      </w:r>
    </w:p>
    <w:p w:rsidR="00000000" w:rsidRDefault="00412D6F">
      <w:pPr>
        <w:pStyle w:val="pj"/>
      </w:pPr>
      <w:r>
        <w:rPr>
          <w:rStyle w:val="s0"/>
        </w:rPr>
        <w:t>БИН:</w:t>
      </w:r>
    </w:p>
    <w:p w:rsidR="00000000" w:rsidRDefault="00412D6F">
      <w:pPr>
        <w:pStyle w:val="pj"/>
      </w:pPr>
      <w:r>
        <w:rPr>
          <w:rStyle w:val="s0"/>
        </w:rPr>
        <w:t>Адрес:</w:t>
      </w:r>
    </w:p>
    <w:p w:rsidR="00000000" w:rsidRDefault="00412D6F">
      <w:pPr>
        <w:pStyle w:val="pj"/>
      </w:pPr>
      <w:r>
        <w:rPr>
          <w:rStyle w:val="s0"/>
        </w:rPr>
        <w:t>Телефон:</w:t>
      </w:r>
    </w:p>
    <w:p w:rsidR="00000000" w:rsidRDefault="00412D6F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12D6F">
      <w:pPr>
        <w:pStyle w:val="pj"/>
      </w:pPr>
      <w:r>
        <w:rPr>
          <w:rStyle w:val="s0"/>
        </w:rPr>
        <w:t>1. В соответствии с пунктом 5 статьи 17 Закона признать _________ уклонившимся от заключения договора о государственных закупках в связи с не внесением обеспечения исполнения договора о государственных закупка</w:t>
      </w:r>
      <w:r>
        <w:rPr>
          <w:rStyle w:val="s0"/>
        </w:rPr>
        <w:t>х, обеспечения аванса (в случае, если договором предусмотрен аванс) и (или) суммы, предусмотренной статьей 13 Закона по договору № ____ от день/месяц/год по лоту ____, проведенного способом _______.</w:t>
      </w:r>
    </w:p>
    <w:p w:rsidR="00000000" w:rsidRDefault="00412D6F">
      <w:pPr>
        <w:pStyle w:val="pj"/>
      </w:pPr>
      <w:r>
        <w:rPr>
          <w:rStyle w:val="s0"/>
        </w:rPr>
        <w:t xml:space="preserve">2. В соответствии с подпунктом 2) пункта 4, части второй </w:t>
      </w:r>
      <w:r>
        <w:rPr>
          <w:rStyle w:val="s0"/>
        </w:rPr>
        <w:t>пункта 5 статьи 8 Закона признать недобросовестным участником государственных закупок.</w:t>
      </w:r>
    </w:p>
    <w:p w:rsidR="00000000" w:rsidRDefault="00412D6F">
      <w:pPr>
        <w:pStyle w:val="pj"/>
      </w:pPr>
      <w:r>
        <w:rPr>
          <w:rStyle w:val="s0"/>
        </w:rPr>
        <w:t>3. Включить в реестр недобросовестных участников государственных закупок следующие сведения о потенциальном поставщике: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000000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  <w:divId w:val="195781324"/>
            </w:pPr>
            <w:r>
              <w:t>Наименование/Ф.И.О.: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БИН/ИИН, регистрационные данные для поставщиков-нерезидентов: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Ф.И.О. руководителя: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ИИН руководителя, регистрационные данные руководителя для поставщиков-нерезидентов: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Наименование/Ф.И.О. учредителя (учредителей):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Адрес: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Телефон: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4. Период нахождения в реестре определить 24 месяца с даты утверждения приказа.</w:t>
      </w:r>
    </w:p>
    <w:p w:rsidR="00000000" w:rsidRDefault="00412D6F">
      <w:pPr>
        <w:pStyle w:val="pj"/>
      </w:pPr>
      <w:r>
        <w:rPr>
          <w:rStyle w:val="s0"/>
        </w:rPr>
        <w:t>5. Приказ вступает в силу с момента подписания.</w:t>
      </w:r>
    </w:p>
    <w:p w:rsidR="00000000" w:rsidRDefault="00412D6F">
      <w:pPr>
        <w:pStyle w:val="pj"/>
      </w:pPr>
      <w:r>
        <w:rPr>
          <w:rStyle w:val="s0"/>
        </w:rPr>
        <w:t>У</w:t>
      </w:r>
      <w:r>
        <w:rPr>
          <w:rStyle w:val="s0"/>
        </w:rPr>
        <w:t>полномоченное лицо Ф.И.О. (электронная цифровая подпись)</w:t>
      </w:r>
    </w:p>
    <w:p w:rsidR="00000000" w:rsidRDefault="00412D6F">
      <w:pPr>
        <w:pStyle w:val="pj"/>
      </w:pPr>
      <w:r>
        <w:rPr>
          <w:rStyle w:val="s0"/>
        </w:rPr>
        <w:t>Расшифровка аббревиатур:</w:t>
      </w:r>
    </w:p>
    <w:p w:rsidR="00000000" w:rsidRDefault="00412D6F">
      <w:pPr>
        <w:pStyle w:val="pj"/>
      </w:pPr>
      <w:r>
        <w:rPr>
          <w:rStyle w:val="s0"/>
        </w:rPr>
        <w:t>БИН - бизнес-идентификационный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Ф.И.О. - фамилия, имя, отчество (при его наличии).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bookmarkStart w:id="2" w:name="SUB2"/>
      <w:bookmarkEnd w:id="2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10</w:t>
      </w:r>
    </w:p>
    <w:p w:rsidR="00000000" w:rsidRDefault="00412D6F">
      <w:pPr>
        <w:pStyle w:val="pr"/>
      </w:pPr>
      <w:r>
        <w:rPr>
          <w:rStyle w:val="s0"/>
        </w:rPr>
        <w:t>к Правилам формирования</w:t>
      </w:r>
    </w:p>
    <w:p w:rsidR="00000000" w:rsidRDefault="00412D6F">
      <w:pPr>
        <w:pStyle w:val="pr"/>
      </w:pPr>
      <w:r>
        <w:rPr>
          <w:rStyle w:val="s0"/>
        </w:rPr>
        <w:t>и ведения реестров в сфере</w:t>
      </w:r>
    </w:p>
    <w:p w:rsidR="00000000" w:rsidRDefault="00412D6F">
      <w:pPr>
        <w:pStyle w:val="pr"/>
      </w:pPr>
      <w:r>
        <w:rPr>
          <w:rStyle w:val="s0"/>
        </w:rPr>
        <w:t>государственных закупок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c"/>
      </w:pPr>
      <w:r>
        <w:rPr>
          <w:rStyle w:val="s1"/>
        </w:rPr>
        <w:t>Перечень сведений и документов, подтверждающих опыт работы потенциального поставщика</w:t>
      </w:r>
    </w:p>
    <w:p w:rsidR="00000000" w:rsidRDefault="00412D6F">
      <w:pPr>
        <w:pStyle w:val="pc"/>
      </w:pPr>
      <w:r>
        <w:rPr>
          <w:rStyle w:val="s1"/>
        </w:rPr>
        <w:t> </w:t>
      </w:r>
    </w:p>
    <w:p w:rsidR="00000000" w:rsidRDefault="00412D6F">
      <w:pPr>
        <w:pStyle w:val="pj"/>
      </w:pPr>
      <w:r>
        <w:rPr>
          <w:rStyle w:val="s0"/>
        </w:rPr>
        <w:t>1. По строительно-монтажным работам и работам по разработке проектной (проектно-сметной) документации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76"/>
        <w:gridCol w:w="447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объекта строительства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Статус потенциального поставщика по объекту строительства:</w:t>
            </w:r>
          </w:p>
          <w:p w:rsidR="00000000" w:rsidRDefault="00412D6F">
            <w:pPr>
              <w:pStyle w:val="p"/>
            </w:pPr>
            <w:r>
              <w:t>1. Генеральный подрядчик;</w:t>
            </w:r>
          </w:p>
          <w:p w:rsidR="00000000" w:rsidRDefault="00412D6F">
            <w:pPr>
              <w:pStyle w:val="p"/>
            </w:pPr>
            <w:r>
              <w:t>2. Генеральный проектировщик;</w:t>
            </w:r>
          </w:p>
          <w:p w:rsidR="00000000" w:rsidRDefault="00412D6F">
            <w:pPr>
              <w:pStyle w:val="p"/>
            </w:pPr>
            <w:r>
              <w:t>3. Субподрядчик;</w:t>
            </w:r>
          </w:p>
          <w:p w:rsidR="00000000" w:rsidRDefault="00412D6F">
            <w:pPr>
              <w:pStyle w:val="p"/>
            </w:pPr>
            <w:r>
              <w:t>4. Субпроектировщик.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Сведения о подрядчике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Если потенциальный поставщик является генеральным подрядчиком (проектировщиком), привлекавшим субподрядчика (субпроектировщика), то дополнительно указывают</w:t>
            </w:r>
            <w:r>
              <w:t>ся сведения о таком субподрядчике (субпроектировщике) (наименование, бизнес-идентификационный номер).</w:t>
            </w:r>
          </w:p>
          <w:p w:rsidR="00000000" w:rsidRDefault="00412D6F">
            <w:pPr>
              <w:pStyle w:val="p"/>
            </w:pPr>
            <w:r>
              <w:t>Если потенциальный поставщик является субподрядчиком (субпроектировщиком), то дополнительно указываются сведения о генеральном подрядчике (проектировщике)</w:t>
            </w:r>
            <w:r>
              <w:t xml:space="preserve"> (наименование, бизнес-идентификационный номер).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Сведения о лице, осуществлявшим инжиниринговые услуги по техническому надзору за строительно-монтажными работами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Указывается наименование, бизнес-идентификационный номер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Вид строительства:</w:t>
            </w:r>
          </w:p>
          <w:p w:rsidR="00000000" w:rsidRDefault="00412D6F">
            <w:pPr>
              <w:pStyle w:val="p"/>
            </w:pPr>
            <w:r>
              <w:t>(возведение новых, реконструкция, расширение, техническое перевооружение, модернизация, капитальный ремонт существующих объектов (зданий, сооружений и их комплексов, коммуникаций))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Адрес (местонахождение объекта строительства)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заказчика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Год завершения работ согласно дате акта приемки объекта в эксплуатацию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Уровень ответственности зданий и сооружений (первый - повышенный, второй - нормальный, третий - пониженный)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Техническая сложность объектов (здания и сооружения, относящиеся к технически сложным объектам, а также здания и сооружения, не относящиеся к технически сложным объектам)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Функциональное назначение (промышленные объекты, здания, сооружения, объекты жилищно-гражданского назначения, прочие сооружения)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Подвид лицензируемого вида деятельности, предусмотренного разделами 5 и 6 Перечня разрешений первой категории (лицензий) Закона Республики Казахстан «О разрешениях и уведомлениях», соответствующий заявленному потенциальным поставщиком опыту работы, за искл</w:t>
            </w:r>
            <w:r>
              <w:t>ючением работ на объектах жилищно-гражданского назначения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Наименование, номер и дата документов, подтверждающих опыт работы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Необходимо вложить электронные копии подтверждающих документов</w:t>
            </w:r>
          </w:p>
        </w:tc>
      </w:tr>
    </w:tbl>
    <w:p w:rsidR="00000000" w:rsidRDefault="00412D6F">
      <w:pPr>
        <w:pStyle w:val="pj"/>
      </w:pPr>
      <w:r>
        <w:rPr>
          <w:rStyle w:val="s0"/>
        </w:rPr>
        <w:t>2. По инжиниринговым услугам по техническому надзору за с</w:t>
      </w:r>
      <w:r>
        <w:rPr>
          <w:rStyle w:val="s0"/>
        </w:rPr>
        <w:t>троительно-монтажными работами, средним ремонтом автомобильных дорог международного и республиканского значений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612"/>
        <w:gridCol w:w="451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Сведения об опыте работы генерального подрядчика по строительно-монтажным работам в реестре опыта работы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Указывается номер сведений, а также сведения о генеральном подрядчике (наименование, бизнес идентификационный номер)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объекта строительства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Адрес (местонахождение объекта строительства)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заказчика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Год завершения работ согласно дате акта приемки объекта в эксплуатацию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Наименование, номер и дата документов, подтверждающих опыт работы: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Необходимо вложить электронные копии документов</w:t>
            </w:r>
          </w:p>
        </w:tc>
      </w:tr>
    </w:tbl>
    <w:p w:rsidR="00000000" w:rsidRDefault="00412D6F">
      <w:pPr>
        <w:pStyle w:val="pj"/>
      </w:pPr>
      <w:r>
        <w:rPr>
          <w:rStyle w:val="s0"/>
        </w:rPr>
        <w:t>3. Работы по среднему ремонту автомобильных дорог международного и республиканского значения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612"/>
        <w:gridCol w:w="451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Сведения о лице, осуществлявшим инжиниринговые услуги по техническому надзору за средним ремонтом автомобильных дорог международного и республиканского значений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Указывается наименование, бизнес-идентификационный номер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объекта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3</w:t>
            </w:r>
            <w:r>
              <w:t>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Адрес (местонахождение объекта)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заказчика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Год завершения работ согласно дате акта приемки объекта в эксплуатацию либо акта выполненных работ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Наименование, номер и дата документов, подтверждающих опыт работы: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Необходимо вложить электронные копии документов</w:t>
            </w:r>
          </w:p>
        </w:tc>
      </w:tr>
    </w:tbl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bookmarkStart w:id="3" w:name="SUB3"/>
      <w:bookmarkEnd w:id="3"/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9-1</w:t>
      </w:r>
    </w:p>
    <w:p w:rsidR="00000000" w:rsidRDefault="00412D6F">
      <w:pPr>
        <w:pStyle w:val="pr"/>
      </w:pPr>
      <w:r>
        <w:rPr>
          <w:rStyle w:val="s0"/>
        </w:rPr>
        <w:t>к Правилам осуществления</w:t>
      </w:r>
    </w:p>
    <w:p w:rsidR="00000000" w:rsidRDefault="00412D6F">
      <w:pPr>
        <w:pStyle w:val="pr"/>
      </w:pPr>
      <w:r>
        <w:rPr>
          <w:rStyle w:val="s0"/>
        </w:rPr>
        <w:t>государственных закупо</w:t>
      </w:r>
      <w:r>
        <w:rPr>
          <w:rStyle w:val="s0"/>
        </w:rPr>
        <w:t>к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c"/>
      </w:pPr>
      <w:r>
        <w:rPr>
          <w:rStyle w:val="s1"/>
        </w:rPr>
        <w:t>Формула расчета критерия аудированной годовой финансовой отчетности</w:t>
      </w:r>
    </w:p>
    <w:p w:rsidR="00000000" w:rsidRDefault="00412D6F">
      <w:pPr>
        <w:pStyle w:val="pc"/>
      </w:pPr>
      <w:r>
        <w:rPr>
          <w:rStyle w:val="s1"/>
        </w:rPr>
        <w:t> </w:t>
      </w:r>
    </w:p>
    <w:p w:rsidR="00000000" w:rsidRDefault="00412D6F">
      <w:pPr>
        <w:pStyle w:val="pj"/>
      </w:pPr>
      <w:r>
        <w:rPr>
          <w:rStyle w:val="s0"/>
        </w:rPr>
        <w:t>Условная скидка в размере до 2 (двух) процентов присваивается потенциальному поставщику в результате расчета среднего значения следующих показателей из аудированной годовой финансо</w:t>
      </w:r>
      <w:r>
        <w:rPr>
          <w:rStyle w:val="s0"/>
        </w:rPr>
        <w:t>вой отчетности за последние три года по следующей формуле:</w:t>
      </w:r>
    </w:p>
    <w:p w:rsidR="00000000" w:rsidRDefault="00412D6F">
      <w:pPr>
        <w:pStyle w:val="pj"/>
      </w:pPr>
      <w:r>
        <w:rPr>
          <w:rStyle w:val="s0"/>
        </w:rPr>
        <w:t>1) Собственный капитал:</w:t>
      </w:r>
    </w:p>
    <w:p w:rsidR="00000000" w:rsidRDefault="00412D6F">
      <w:pPr>
        <w:pStyle w:val="pj"/>
      </w:pPr>
      <w:r>
        <w:rPr>
          <w:rStyle w:val="s0"/>
        </w:rPr>
        <w:t>СК ≥ 300 000 МРП,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СК - собственный капитал;</w:t>
      </w:r>
    </w:p>
    <w:p w:rsidR="00000000" w:rsidRDefault="00412D6F">
      <w:pPr>
        <w:pStyle w:val="pj"/>
      </w:pPr>
      <w:r>
        <w:rPr>
          <w:rStyle w:val="s0"/>
        </w:rPr>
        <w:t>МРП - месячный расчетный показатель.</w:t>
      </w:r>
    </w:p>
    <w:p w:rsidR="00000000" w:rsidRDefault="00412D6F">
      <w:pPr>
        <w:pStyle w:val="pj"/>
      </w:pPr>
      <w:r>
        <w:rPr>
          <w:rStyle w:val="s0"/>
        </w:rPr>
        <w:t>В случае, если собственный капитал потенциального поставщика превышает трехсоттысячекра</w:t>
      </w:r>
      <w:r>
        <w:rPr>
          <w:rStyle w:val="s0"/>
        </w:rPr>
        <w:t>тный размер месячного расчетного показателя, то веб-порталом автоматически начисляется 1 (один) процент;</w:t>
      </w:r>
    </w:p>
    <w:p w:rsidR="00000000" w:rsidRDefault="00412D6F">
      <w:pPr>
        <w:pStyle w:val="pj"/>
      </w:pPr>
      <w:r>
        <w:rPr>
          <w:rStyle w:val="s0"/>
        </w:rPr>
        <w:t>2) Коэффициент быстрой ликвидности:</w:t>
      </w:r>
    </w:p>
    <w:p w:rsidR="00000000" w:rsidRDefault="00412D6F">
      <w:pPr>
        <w:pStyle w:val="pj"/>
      </w:pPr>
      <w:r>
        <w:rPr>
          <w:rStyle w:val="s0"/>
        </w:rPr>
        <w:t>КБЛ = (ОА−З)/КО,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КБЛ - коэффициент быстрой ликвидности;</w:t>
      </w:r>
    </w:p>
    <w:p w:rsidR="00000000" w:rsidRDefault="00412D6F">
      <w:pPr>
        <w:pStyle w:val="pj"/>
      </w:pPr>
      <w:r>
        <w:rPr>
          <w:rStyle w:val="s0"/>
        </w:rPr>
        <w:t>ОА - оборотные активы;</w:t>
      </w:r>
    </w:p>
    <w:p w:rsidR="00000000" w:rsidRDefault="00412D6F">
      <w:pPr>
        <w:pStyle w:val="pj"/>
      </w:pPr>
      <w:r>
        <w:rPr>
          <w:rStyle w:val="s0"/>
        </w:rPr>
        <w:t>З - запасы;</w:t>
      </w:r>
    </w:p>
    <w:p w:rsidR="00000000" w:rsidRDefault="00412D6F">
      <w:pPr>
        <w:pStyle w:val="pj"/>
      </w:pPr>
      <w:r>
        <w:rPr>
          <w:rStyle w:val="s0"/>
        </w:rPr>
        <w:t>КО - краткосрочные обязательства.</w:t>
      </w:r>
    </w:p>
    <w:p w:rsidR="00000000" w:rsidRDefault="00412D6F">
      <w:pPr>
        <w:pStyle w:val="pj"/>
      </w:pPr>
      <w:r>
        <w:rPr>
          <w:rStyle w:val="s0"/>
        </w:rPr>
        <w:t>В случае, если коэффициент быстрой ликвидности потенциального поставщика превышает значение нормы (≥1), то веб-порталом автоматически начисляется 0,4 (ноль целых четыре десятых) процента;</w:t>
      </w:r>
    </w:p>
    <w:p w:rsidR="00000000" w:rsidRDefault="00412D6F">
      <w:pPr>
        <w:pStyle w:val="pj"/>
      </w:pPr>
      <w:r>
        <w:rPr>
          <w:rStyle w:val="s0"/>
        </w:rPr>
        <w:t>3) собственные оборотные средства:</w:t>
      </w:r>
    </w:p>
    <w:p w:rsidR="00000000" w:rsidRDefault="00412D6F">
      <w:pPr>
        <w:pStyle w:val="pj"/>
      </w:pPr>
      <w:r>
        <w:rPr>
          <w:rStyle w:val="s0"/>
        </w:rPr>
        <w:t>СОС = СК - ВА,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СОС - собственные оборотные средства;</w:t>
      </w:r>
    </w:p>
    <w:p w:rsidR="00000000" w:rsidRDefault="00412D6F">
      <w:pPr>
        <w:pStyle w:val="pj"/>
      </w:pPr>
      <w:r>
        <w:rPr>
          <w:rStyle w:val="s0"/>
        </w:rPr>
        <w:t>СК - собственный капитал;</w:t>
      </w:r>
    </w:p>
    <w:p w:rsidR="00000000" w:rsidRDefault="00412D6F">
      <w:pPr>
        <w:pStyle w:val="pj"/>
      </w:pPr>
      <w:r>
        <w:rPr>
          <w:rStyle w:val="s0"/>
        </w:rPr>
        <w:t>ВА - внеоборотные активы.</w:t>
      </w:r>
    </w:p>
    <w:p w:rsidR="00000000" w:rsidRDefault="00412D6F">
      <w:pPr>
        <w:pStyle w:val="pj"/>
      </w:pPr>
      <w:r>
        <w:rPr>
          <w:rStyle w:val="s0"/>
        </w:rPr>
        <w:t>В случае, если собственные оборотные средства имеют положительное значение (≥0), то веб-порталом автоматически начисляется 0,2 (ноль целых два де</w:t>
      </w:r>
      <w:r>
        <w:rPr>
          <w:rStyle w:val="s0"/>
        </w:rPr>
        <w:t>сятых) процента;</w:t>
      </w:r>
    </w:p>
    <w:p w:rsidR="00000000" w:rsidRDefault="00412D6F">
      <w:pPr>
        <w:pStyle w:val="pj"/>
      </w:pPr>
      <w:r>
        <w:rPr>
          <w:rStyle w:val="s0"/>
        </w:rPr>
        <w:t>4) коэффициент автономии:</w:t>
      </w:r>
    </w:p>
    <w:p w:rsidR="00000000" w:rsidRDefault="00412D6F">
      <w:pPr>
        <w:pStyle w:val="pj"/>
      </w:pPr>
      <w:r>
        <w:rPr>
          <w:rStyle w:val="s0"/>
        </w:rPr>
        <w:t>КА = СК/ОА,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КА - коэффициент автономии;</w:t>
      </w:r>
    </w:p>
    <w:p w:rsidR="00000000" w:rsidRDefault="00412D6F">
      <w:pPr>
        <w:pStyle w:val="pj"/>
      </w:pPr>
      <w:r>
        <w:rPr>
          <w:rStyle w:val="s0"/>
        </w:rPr>
        <w:t>СК - собственный капитал;</w:t>
      </w:r>
    </w:p>
    <w:p w:rsidR="00000000" w:rsidRDefault="00412D6F">
      <w:pPr>
        <w:pStyle w:val="pj"/>
      </w:pPr>
      <w:r>
        <w:rPr>
          <w:rStyle w:val="s0"/>
        </w:rPr>
        <w:t>ОА - общие активы.</w:t>
      </w:r>
    </w:p>
    <w:p w:rsidR="00000000" w:rsidRDefault="00412D6F">
      <w:pPr>
        <w:pStyle w:val="pj"/>
      </w:pPr>
      <w:r>
        <w:rPr>
          <w:rStyle w:val="s0"/>
        </w:rPr>
        <w:t>В случае, если коэффициент автономии потенциального поставщика превышает значение нормы (≥0,5), то веб-порталом автоматичес</w:t>
      </w:r>
      <w:r>
        <w:rPr>
          <w:rStyle w:val="s0"/>
        </w:rPr>
        <w:t>ки начисляется 0,2 (ноль целых два десятых) процента.</w:t>
      </w:r>
    </w:p>
    <w:p w:rsidR="00000000" w:rsidRDefault="00412D6F">
      <w:pPr>
        <w:pStyle w:val="pj"/>
      </w:pPr>
      <w:r>
        <w:rPr>
          <w:rStyle w:val="s0"/>
        </w:rPr>
        <w:t>5) рентабельность активов:</w:t>
      </w:r>
    </w:p>
    <w:p w:rsidR="00000000" w:rsidRDefault="00412D6F">
      <w:pPr>
        <w:pStyle w:val="pj"/>
      </w:pPr>
      <w:r>
        <w:rPr>
          <w:rStyle w:val="s0"/>
        </w:rPr>
        <w:t>РА = ЧП/СВА×100%,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РА - рентабельность активов;</w:t>
      </w:r>
    </w:p>
    <w:p w:rsidR="00000000" w:rsidRDefault="00412D6F">
      <w:pPr>
        <w:pStyle w:val="pj"/>
      </w:pPr>
      <w:r>
        <w:rPr>
          <w:rStyle w:val="s0"/>
        </w:rPr>
        <w:t>ЧП - чистая прибыль;</w:t>
      </w:r>
    </w:p>
    <w:p w:rsidR="00000000" w:rsidRDefault="00412D6F">
      <w:pPr>
        <w:pStyle w:val="pj"/>
      </w:pPr>
      <w:r>
        <w:rPr>
          <w:rStyle w:val="s0"/>
        </w:rPr>
        <w:t>СВА - средняя величина активов,</w:t>
      </w:r>
    </w:p>
    <w:p w:rsidR="00000000" w:rsidRDefault="00412D6F">
      <w:pPr>
        <w:pStyle w:val="pj"/>
      </w:pPr>
      <w:r>
        <w:rPr>
          <w:rStyle w:val="s0"/>
        </w:rPr>
        <w:t>где:</w:t>
      </w:r>
    </w:p>
    <w:p w:rsidR="00000000" w:rsidRDefault="00412D6F">
      <w:pPr>
        <w:pStyle w:val="pj"/>
      </w:pPr>
      <w:r>
        <w:rPr>
          <w:rStyle w:val="s0"/>
        </w:rPr>
        <w:t>СВА = (Активы на начало периода + Активы на конец периода)/2.</w:t>
      </w:r>
    </w:p>
    <w:p w:rsidR="00000000" w:rsidRDefault="00412D6F">
      <w:pPr>
        <w:pStyle w:val="pj"/>
      </w:pPr>
      <w:r>
        <w:rPr>
          <w:rStyle w:val="s0"/>
        </w:rPr>
        <w:t>В случае, если рентабельность активов потенциального поставщика превышает значение (≥10%), то веб-порталом автоматически начисляется 0,2 (ноль целых два десятых) процента.</w:t>
      </w:r>
    </w:p>
    <w:p w:rsidR="00000000" w:rsidRDefault="00412D6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39"/>
        <w:gridCol w:w="5040"/>
        <w:gridCol w:w="194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Критерий финансовой отчетности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Минимальное значение, при превышении котор</w:t>
            </w:r>
            <w:r>
              <w:t>ого начисляется условная скидка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Предельное значение критерия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СК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300 000 МРП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1 %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КБЛ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0,4 %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СОС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0,2 %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КА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0,2 %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РА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10%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0,2 %</w:t>
            </w:r>
          </w:p>
        </w:tc>
      </w:tr>
      <w:tr w:rsidR="00000000">
        <w:trPr>
          <w:jc w:val="center"/>
        </w:trPr>
        <w:tc>
          <w:tcPr>
            <w:tcW w:w="39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b/>
                <w:bCs/>
              </w:rPr>
              <w:t>2 %</w:t>
            </w:r>
          </w:p>
        </w:tc>
      </w:tr>
    </w:tbl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bookmarkStart w:id="4" w:name="SUB4"/>
      <w:bookmarkEnd w:id="4"/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11</w:t>
      </w:r>
    </w:p>
    <w:p w:rsidR="00000000" w:rsidRDefault="00412D6F">
      <w:pPr>
        <w:pStyle w:val="pr"/>
      </w:pPr>
      <w:r>
        <w:rPr>
          <w:rStyle w:val="s0"/>
        </w:rPr>
        <w:t>к конкурсной документации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c"/>
      </w:pPr>
      <w:r>
        <w:rPr>
          <w:rStyle w:val="s1"/>
        </w:rPr>
        <w:t xml:space="preserve">Сведения о квалификации и критериях, влияющих на конкурсное ценовое предложение при закупках работ, </w:t>
      </w:r>
      <w:r>
        <w:rPr>
          <w:rStyle w:val="s1"/>
        </w:rPr>
        <w:br/>
        <w:t>не связан</w:t>
      </w:r>
      <w:r>
        <w:rPr>
          <w:rStyle w:val="s1"/>
        </w:rPr>
        <w:t>ных со строительно-монтажными работами</w:t>
      </w:r>
    </w:p>
    <w:p w:rsidR="00000000" w:rsidRDefault="00412D6F">
      <w:pPr>
        <w:pStyle w:val="pc"/>
      </w:pPr>
      <w:r>
        <w:rPr>
          <w:rStyle w:val="s0"/>
        </w:rPr>
        <w:t>(заполняется потенциальным поставщиком (субподрядчиком))</w:t>
      </w:r>
    </w:p>
    <w:p w:rsidR="00000000" w:rsidRDefault="00412D6F">
      <w:pPr>
        <w:pStyle w:val="pc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Наименование заказчика_________________________________________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организатора______________________________________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конкурса 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конкурса _________________________________________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лота ________________________________________________________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лота 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БИН/ИИН/ИНН/УНП и наименование потенциального поставщика (субподрядчика)_________________________</w:t>
      </w:r>
    </w:p>
    <w:p w:rsidR="00000000" w:rsidRDefault="00412D6F">
      <w:pPr>
        <w:pStyle w:val="pj"/>
      </w:pPr>
      <w:r>
        <w:rPr>
          <w:rStyle w:val="s0"/>
        </w:rPr>
        <w:t>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</w:t>
      </w:r>
      <w:r>
        <w:rPr>
          <w:rStyle w:val="s0"/>
        </w:rPr>
        <w:t>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81"/>
        <w:gridCol w:w="1584"/>
        <w:gridCol w:w="1392"/>
        <w:gridCol w:w="1590"/>
        <w:gridCol w:w="237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разрешения (уведомления)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Вид деятельности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Особые условия (категория)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Дата и номер выдачи документа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Электронная копия разрешения (уведомления)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Данный пункт заполняется в случае, если выполнения работ требует получения соответствующего разрешения, направления уведомления.</w:t>
      </w:r>
    </w:p>
    <w:p w:rsidR="00000000" w:rsidRDefault="00412D6F">
      <w:pPr>
        <w:pStyle w:val="pj"/>
      </w:pPr>
      <w:r>
        <w:rPr>
          <w:rStyle w:val="s0"/>
        </w:rPr>
        <w:t>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</w:t>
      </w:r>
      <w:r>
        <w:rPr>
          <w:rStyle w:val="s0"/>
        </w:rPr>
        <w:t>ика определяется веб-порталом автоматически на основании сведений органов государственных доходов.</w:t>
      </w:r>
    </w:p>
    <w:p w:rsidR="00000000" w:rsidRDefault="00412D6F">
      <w:pPr>
        <w:pStyle w:val="pj"/>
      </w:pPr>
      <w:r>
        <w:rPr>
          <w:rStyle w:val="s0"/>
        </w:rPr>
        <w:t>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:rsidR="00000000" w:rsidRDefault="00412D6F">
      <w:pPr>
        <w:pStyle w:val="pj"/>
      </w:pPr>
      <w:r>
        <w:rPr>
          <w:rStyle w:val="s0"/>
        </w:rPr>
        <w:t xml:space="preserve">4. </w:t>
      </w:r>
      <w:r>
        <w:rPr>
          <w:rStyle w:val="s0"/>
        </w:rPr>
        <w:t>Сведения о наличии требуемых материальных и трудовых ресурсов, необходимых для выполнения работ с приложением электронных копий подтверждающих документов.</w:t>
      </w:r>
    </w:p>
    <w:p w:rsidR="00000000" w:rsidRDefault="00412D6F">
      <w:pPr>
        <w:pStyle w:val="pj"/>
      </w:pPr>
      <w:r>
        <w:rPr>
          <w:rStyle w:val="s0"/>
        </w:rPr>
        <w:t>Материальные ресурсы: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433"/>
        <w:gridCol w:w="1302"/>
        <w:gridCol w:w="2637"/>
        <w:gridCol w:w="203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материальных ресурсов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Количество имеющихся единиц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Состо</w:t>
            </w:r>
            <w:r>
              <w:t>яние (новое, хорошее, плохое)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Электронная копия подтверждающих документов (ссылка)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Трудовые ресурсы: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53"/>
        <w:gridCol w:w="1446"/>
        <w:gridCol w:w="3304"/>
        <w:gridCol w:w="252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специальности (квалификации)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Ф.И.О. (при его наличии), ИИН работников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Документ о квалификации (приложить электронные копии диплома об образовании, сертификата, аттестата)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Дата подтверждения посредством электронной цифровой подписью работника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5.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:rsidR="00000000" w:rsidRDefault="00412D6F">
      <w:pPr>
        <w:pStyle w:val="pj"/>
      </w:pPr>
      <w:r>
        <w:rPr>
          <w:rStyle w:val="s0"/>
        </w:rPr>
        <w:t>Если на осуществление государственных закупо</w:t>
      </w:r>
      <w:r>
        <w:rPr>
          <w:rStyle w:val="s0"/>
        </w:rPr>
        <w:t>к работ требуется наличие соответствующего разрешения (уведомления) в соответствии с Законом Республики Казахстан о разрешениях и уведомлениях, квалификационное требование по наличию опыту работы не предъявляется.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28"/>
        <w:gridCol w:w="1287"/>
        <w:gridCol w:w="2119"/>
        <w:gridCol w:w="1715"/>
        <w:gridCol w:w="1632"/>
        <w:gridCol w:w="2115"/>
        <w:gridCol w:w="203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работы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Место выполнения работы (местонахождение объекта)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заказчика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Год завершения работ согласно дате акта выполненных работ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Наименование, дата и номер подтверждающего документа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Электронная копия подтверждающих документов (ссылка)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05/api/DocumentObject/GetImageAsync?ImageId=44105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Достоверность всех сведений о квалификации подтверждаю. В случае, не указания с</w:t>
            </w:r>
            <w:r>
              <w:t>ведений в данном приложении, такие сведения являются неполными.</w:t>
            </w:r>
          </w:p>
        </w:tc>
      </w:tr>
      <w:tr w:rsidR="00000000">
        <w:trPr>
          <w:jc w:val="center"/>
        </w:trPr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Расшифровка аббревиатур:</w:t>
      </w:r>
    </w:p>
    <w:p w:rsidR="00000000" w:rsidRDefault="00412D6F">
      <w:pPr>
        <w:pStyle w:val="pj"/>
      </w:pPr>
      <w:r>
        <w:rPr>
          <w:rStyle w:val="s0"/>
        </w:rPr>
        <w:t>БИН - бизнес-идентификационный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ИНН - идентификационный номер налогоплательщика;</w:t>
      </w:r>
    </w:p>
    <w:p w:rsidR="00000000" w:rsidRDefault="00412D6F">
      <w:pPr>
        <w:pStyle w:val="pj"/>
      </w:pPr>
      <w:r>
        <w:rPr>
          <w:rStyle w:val="s0"/>
        </w:rPr>
        <w:t>УНП - учетный номер плательщика;</w:t>
      </w:r>
    </w:p>
    <w:p w:rsidR="00000000" w:rsidRDefault="00412D6F">
      <w:pPr>
        <w:pStyle w:val="pj"/>
      </w:pPr>
      <w:r>
        <w:rPr>
          <w:rStyle w:val="s0"/>
        </w:rPr>
        <w:t>Ф.И.О. - фамилия, имя, отчество (при его наличии).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12</w:t>
      </w:r>
    </w:p>
    <w:p w:rsidR="00000000" w:rsidRDefault="00412D6F">
      <w:pPr>
        <w:pStyle w:val="pr"/>
      </w:pPr>
      <w:r>
        <w:rPr>
          <w:rStyle w:val="s0"/>
        </w:rPr>
        <w:t>к конкурсной</w:t>
      </w:r>
      <w:r>
        <w:rPr>
          <w:rStyle w:val="s0"/>
        </w:rPr>
        <w:t xml:space="preserve"> документации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c"/>
      </w:pPr>
      <w:r>
        <w:rPr>
          <w:rStyle w:val="s1"/>
        </w:rPr>
        <w:t>Сведения о квалификации и критериях, влияющих на конкурсное ценовое предложение при закупках услуг</w:t>
      </w:r>
    </w:p>
    <w:p w:rsidR="00000000" w:rsidRDefault="00412D6F">
      <w:pPr>
        <w:pStyle w:val="pc"/>
      </w:pPr>
      <w:r>
        <w:rPr>
          <w:rStyle w:val="s0"/>
        </w:rPr>
        <w:t>(заполняется потенциальным поставщиком (соисполнителем))</w:t>
      </w:r>
    </w:p>
    <w:p w:rsidR="00000000" w:rsidRDefault="00412D6F">
      <w:pPr>
        <w:pStyle w:val="pc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Наименование заказчика 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организатора 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конкурса 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конкурса _________________________________________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лота ________________________________________________________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лота 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БИН/ИИН/ИНН/УНП и наименование потенциального поставщика (соисполнителя) 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1. Сведения о наличии соответствующего разрешения (уведомления), уве</w:t>
      </w:r>
      <w:r>
        <w:rPr>
          <w:rStyle w:val="s0"/>
        </w:rPr>
        <w:t>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81"/>
        <w:gridCol w:w="1584"/>
        <w:gridCol w:w="1392"/>
        <w:gridCol w:w="1590"/>
        <w:gridCol w:w="237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разрешения (уведомления)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Вид деятельности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Особые условия (категория)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Дата и номер выдачи документа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Электронная копия разрешения (уведомления)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Данный пункт заполняется в случае, если оказание услуг требует получения соответствующего разрешения, направления уведомления.</w:t>
      </w:r>
    </w:p>
    <w:p w:rsidR="00000000" w:rsidRDefault="00412D6F">
      <w:pPr>
        <w:pStyle w:val="pj"/>
      </w:pPr>
      <w:r>
        <w:rPr>
          <w:rStyle w:val="s0"/>
        </w:rPr>
        <w:t>2. Сведения об отсутствии налоговой задолженности, превышающей шестикратный размер месячного расчетного показателя, установленног</w:t>
      </w:r>
      <w:r>
        <w:rPr>
          <w:rStyle w:val="s0"/>
        </w:rPr>
        <w:t>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p w:rsidR="00000000" w:rsidRDefault="00412D6F">
      <w:pPr>
        <w:pStyle w:val="pj"/>
      </w:pPr>
      <w:r>
        <w:rPr>
          <w:rStyle w:val="s0"/>
        </w:rPr>
        <w:t>3. Сведения о процедуре банкро</w:t>
      </w:r>
      <w:r>
        <w:rPr>
          <w:rStyle w:val="s0"/>
        </w:rPr>
        <w:t>тства либо ликвидации (потенциальный поставщик подтверждает, что не является банкротом и не подлежит процедуре ликвидации).</w:t>
      </w:r>
    </w:p>
    <w:p w:rsidR="00000000" w:rsidRDefault="00412D6F">
      <w:pPr>
        <w:pStyle w:val="pj"/>
      </w:pPr>
      <w:r>
        <w:rPr>
          <w:rStyle w:val="s0"/>
        </w:rPr>
        <w:t>4. Сведения о наличии требуемых материальных и трудовых ресурсов, необходимых для оказания услуг с приложением электронных копий под</w:t>
      </w:r>
      <w:r>
        <w:rPr>
          <w:rStyle w:val="s0"/>
        </w:rPr>
        <w:t>тверждающих документов.</w:t>
      </w:r>
    </w:p>
    <w:p w:rsidR="00000000" w:rsidRDefault="00412D6F">
      <w:pPr>
        <w:pStyle w:val="pj"/>
      </w:pPr>
      <w:r>
        <w:rPr>
          <w:rStyle w:val="s0"/>
        </w:rPr>
        <w:t>Материальные ресурсы: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433"/>
        <w:gridCol w:w="1302"/>
        <w:gridCol w:w="2637"/>
        <w:gridCol w:w="203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материальных ресурсов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Количество имеющихся единиц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Состояние (новое, хорошее, плохое)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Электронная копия подтверждающих документов (ссылка)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Трудовые ресурсы: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53"/>
        <w:gridCol w:w="1397"/>
        <w:gridCol w:w="3299"/>
        <w:gridCol w:w="257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специальности (квалификации)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Ф.И.О. (при его наличии),</w:t>
            </w:r>
          </w:p>
          <w:p w:rsidR="00000000" w:rsidRDefault="00412D6F">
            <w:pPr>
              <w:pStyle w:val="pc"/>
            </w:pPr>
            <w:r>
              <w:t>ИИН работников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Документ о квалификации (приложить электронные копии диплома об образовании, сертификата, аттестата)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Дата подтверждения посредством электронной цифровой подписью р</w:t>
            </w:r>
            <w:r>
              <w:t>аботника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412D6F">
      <w:pPr>
        <w:pStyle w:val="pj"/>
      </w:pPr>
      <w:r>
        <w:rPr>
          <w:rStyle w:val="s0"/>
        </w:rPr>
        <w:t>5. Сведения о наличии опыта оказанных услуг в течение последних пяти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:rsidR="00000000" w:rsidRDefault="00412D6F">
      <w:pPr>
        <w:pStyle w:val="pj"/>
      </w:pPr>
      <w:r>
        <w:rPr>
          <w:rStyle w:val="s0"/>
        </w:rPr>
        <w:t>В случае, если на осуществление государственных закупок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квалификационное требование по наличию опыта раб</w:t>
      </w:r>
      <w:r>
        <w:rPr>
          <w:rStyle w:val="s0"/>
        </w:rPr>
        <w:t>оты не предъявляется.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715"/>
        <w:gridCol w:w="1128"/>
        <w:gridCol w:w="1715"/>
        <w:gridCol w:w="1128"/>
        <w:gridCol w:w="2115"/>
        <w:gridCol w:w="203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услуги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Место оказания услуг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 заказчика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Год, месяц оказания услуги (с __ по__)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Наименование, дата и номер подтверждающего документа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c"/>
            </w:pPr>
            <w:r>
              <w:t>Электронная копия подтверждающих документов (ссылка)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1.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105/api/DocumentObject/GetImageAsync?ImageId=44105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Достоверность всех сведений о квалификации подтверждаю. В случае, не указания сведений в данном приложении, такие сведения являются неполными.</w:t>
            </w:r>
          </w:p>
        </w:tc>
      </w:tr>
    </w:tbl>
    <w:p w:rsidR="00000000" w:rsidRDefault="00412D6F">
      <w:pPr>
        <w:pStyle w:val="pj"/>
      </w:pPr>
      <w:r>
        <w:rPr>
          <w:rStyle w:val="s0"/>
        </w:rPr>
        <w:t>Расшифровка аббревиатур:</w:t>
      </w:r>
    </w:p>
    <w:p w:rsidR="00000000" w:rsidRDefault="00412D6F">
      <w:pPr>
        <w:pStyle w:val="pj"/>
      </w:pPr>
      <w:r>
        <w:rPr>
          <w:rStyle w:val="s0"/>
        </w:rPr>
        <w:t>БИН - бизнес-идентификационный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ИИН - индивидуальный идентификационный номер;</w:t>
      </w:r>
    </w:p>
    <w:p w:rsidR="00000000" w:rsidRDefault="00412D6F">
      <w:pPr>
        <w:pStyle w:val="pj"/>
      </w:pPr>
      <w:r>
        <w:rPr>
          <w:rStyle w:val="s0"/>
        </w:rPr>
        <w:t>ИНН - идентификационный номер налогоплательщика;</w:t>
      </w:r>
    </w:p>
    <w:p w:rsidR="00000000" w:rsidRDefault="00412D6F">
      <w:pPr>
        <w:pStyle w:val="pj"/>
      </w:pPr>
      <w:r>
        <w:rPr>
          <w:rStyle w:val="s0"/>
        </w:rPr>
        <w:t>УНП - учетный номер плательщика;</w:t>
      </w:r>
    </w:p>
    <w:p w:rsidR="00000000" w:rsidRDefault="00412D6F">
      <w:pPr>
        <w:pStyle w:val="pj"/>
      </w:pPr>
      <w:r>
        <w:rPr>
          <w:rStyle w:val="s0"/>
        </w:rPr>
        <w:t>Ф.И.О. - фамилия, имя, отчество (при его наличии).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bookmarkStart w:id="5" w:name="SUB6"/>
      <w:bookmarkEnd w:id="5"/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12D6F">
      <w:pPr>
        <w:pStyle w:val="pr"/>
      </w:pPr>
      <w:r>
        <w:rPr>
          <w:rStyle w:val="s0"/>
        </w:rPr>
        <w:t>Исполняющий обязанности</w:t>
      </w:r>
    </w:p>
    <w:p w:rsidR="00000000" w:rsidRDefault="00412D6F">
      <w:pPr>
        <w:pStyle w:val="pr"/>
      </w:pPr>
      <w:r>
        <w:rPr>
          <w:rStyle w:val="s0"/>
        </w:rPr>
        <w:t>министра финансов</w:t>
      </w:r>
    </w:p>
    <w:p w:rsidR="00000000" w:rsidRDefault="00412D6F">
      <w:pPr>
        <w:pStyle w:val="pr"/>
      </w:pPr>
      <w:r>
        <w:rPr>
          <w:rStyle w:val="s0"/>
        </w:rPr>
        <w:t>Республики Казахстан</w:t>
      </w:r>
    </w:p>
    <w:p w:rsidR="00000000" w:rsidRDefault="00412D6F">
      <w:pPr>
        <w:pStyle w:val="pr"/>
      </w:pPr>
      <w:r>
        <w:rPr>
          <w:rStyle w:val="s0"/>
        </w:rPr>
        <w:t>от 6 августа 2025 года</w:t>
      </w:r>
    </w:p>
    <w:p w:rsidR="00000000" w:rsidRDefault="00412D6F">
      <w:pPr>
        <w:pStyle w:val="pr"/>
      </w:pPr>
      <w:r>
        <w:rPr>
          <w:rStyle w:val="s0"/>
        </w:rPr>
        <w:t>№ 425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Приложение 17</w:t>
      </w:r>
    </w:p>
    <w:p w:rsidR="00000000" w:rsidRDefault="00412D6F">
      <w:pPr>
        <w:pStyle w:val="pr"/>
      </w:pPr>
      <w:r>
        <w:rPr>
          <w:rStyle w:val="s0"/>
        </w:rPr>
        <w:t>к конкурсной документации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r"/>
      </w:pPr>
      <w:r>
        <w:rPr>
          <w:rStyle w:val="s0"/>
        </w:rPr>
        <w:t> </w:t>
      </w:r>
    </w:p>
    <w:p w:rsidR="00000000" w:rsidRDefault="00412D6F">
      <w:pPr>
        <w:pStyle w:val="pc"/>
      </w:pPr>
      <w:r>
        <w:rPr>
          <w:rStyle w:val="s1"/>
        </w:rPr>
        <w:t>Техническая спецификация предлагаемых товаров (представляется потенциальным поставщиком на каждый лот в отдельности)</w:t>
      </w:r>
    </w:p>
    <w:p w:rsidR="00000000" w:rsidRDefault="00412D6F">
      <w:pPr>
        <w:pStyle w:val="pc"/>
      </w:pPr>
      <w:r>
        <w:rPr>
          <w:rStyle w:val="s1"/>
        </w:rPr>
        <w:t> </w:t>
      </w:r>
    </w:p>
    <w:p w:rsidR="00000000" w:rsidRDefault="00412D6F">
      <w:pPr>
        <w:pStyle w:val="pj"/>
      </w:pPr>
      <w:r>
        <w:rPr>
          <w:rStyle w:val="s0"/>
        </w:rPr>
        <w:t>Наименование заказчика 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организатора 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конкурса 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конкурса__________________________________________</w:t>
      </w:r>
    </w:p>
    <w:p w:rsidR="00000000" w:rsidRDefault="00412D6F">
      <w:pPr>
        <w:pStyle w:val="pj"/>
      </w:pPr>
      <w:r>
        <w:rPr>
          <w:rStyle w:val="s0"/>
        </w:rPr>
        <w:t>№ лота ________________________________________________________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лота _____________________________________________</w:t>
      </w:r>
    </w:p>
    <w:p w:rsidR="00000000" w:rsidRDefault="00412D6F">
      <w:pPr>
        <w:pStyle w:val="pj"/>
      </w:pPr>
      <w:r>
        <w:rPr>
          <w:rStyle w:val="s0"/>
        </w:rPr>
        <w:t>Наименование поставщика _______________________________________</w:t>
      </w:r>
    </w:p>
    <w:p w:rsidR="00000000" w:rsidRDefault="00412D6F">
      <w:pPr>
        <w:pStyle w:val="pj"/>
      </w:pPr>
      <w:r>
        <w:rPr>
          <w:rStyle w:val="s0"/>
        </w:rPr>
        <w:t>Бизнес-идентификационный номер поставщика 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  <w:divId w:val="1277954077"/>
            </w:pPr>
            <w:r>
              <w:t>Наименование товара с указанием марки и/или товарного знака либо знака обслуживания, модели, типа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Страна происхождения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Завод-изготовитель (указывается наименование завода-изготовителя и его местонахождение (адрес, при наличии))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Год выпуска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Гарантийный срок (при наличии) (в месяцах)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Срок поставки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Место поставки товара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Наименование национальных стандартов, а в случае их отсутствия межгосударственных стандартов на предлагаемый товар. При отсутствии национальных и межгосударственных стандартов указываются требуемые функциональные, технические, качественные и эксплуатационн</w:t>
            </w:r>
            <w:r>
              <w:t>ые характеристики предлагаемого товара (указываются точные характеристики).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Описание функциональных, технических, качественных, эксплуатационных и иных характеристик предлагаемого товара (указываются точные характеристики).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Условия к потенциальному поставщику в случае определения его победителем и заключения с ним договора о государственных закупках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Формируется</w:t>
            </w:r>
            <w:r>
              <w:t xml:space="preserve"> веб-порталом автоматически (подтягивается из технической спецификации заказчика)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25717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105/api/DocumentObject/GetImageAsync?ImageId=44105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2D6F">
            <w:pPr>
              <w:pStyle w:val="p"/>
            </w:pPr>
            <w:r>
              <w:t>Достоверность всех сведений технической спецификации предлагаемого товара подтверждаю</w:t>
            </w:r>
          </w:p>
        </w:tc>
      </w:tr>
    </w:tbl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Примечание:</w:t>
      </w:r>
    </w:p>
    <w:p w:rsidR="00000000" w:rsidRDefault="00412D6F">
      <w:pPr>
        <w:pStyle w:val="pj"/>
      </w:pPr>
      <w:r>
        <w:rPr>
          <w:rStyle w:val="s0"/>
        </w:rPr>
        <w:t>1. Каждые характеристики, параметры, исходные данные и дополнительные условия к исполнителю указываются отдельной строкой.</w:t>
      </w:r>
    </w:p>
    <w:p w:rsidR="00000000" w:rsidRDefault="00412D6F">
      <w:pPr>
        <w:pStyle w:val="pj"/>
      </w:pPr>
      <w:r>
        <w:rPr>
          <w:rStyle w:val="s0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000000" w:rsidRDefault="00412D6F">
      <w:pPr>
        <w:pStyle w:val="pj"/>
      </w:pPr>
      <w:r>
        <w:rPr>
          <w:rStyle w:val="s0"/>
        </w:rPr>
        <w:t>3.</w:t>
      </w:r>
      <w:r>
        <w:rPr>
          <w:rStyle w:val="s0"/>
        </w:rPr>
        <w:t xml:space="preserve"> Установление требований технической спецификации в иных документах не допускается.</w:t>
      </w:r>
    </w:p>
    <w:p w:rsidR="00000000" w:rsidRDefault="00412D6F">
      <w:pPr>
        <w:pStyle w:val="pj"/>
      </w:pPr>
      <w:r>
        <w:rPr>
          <w:rStyle w:val="s0"/>
        </w:rPr>
        <w:t>4. При признании потенциального поставщика победителем конкурса и заключения с ним договора, техническая спецификация такого договора формируется на основе технической спец</w:t>
      </w:r>
      <w:r>
        <w:rPr>
          <w:rStyle w:val="s0"/>
        </w:rPr>
        <w:t>ификации победителя конкурса.</w:t>
      </w:r>
    </w:p>
    <w:p w:rsidR="00000000" w:rsidRDefault="00412D6F">
      <w:pPr>
        <w:pStyle w:val="pj"/>
      </w:pPr>
      <w:r>
        <w:rPr>
          <w:rStyle w:val="s0"/>
        </w:rPr>
        <w:t>5. При осуществлении закупок товаров, на которые решением Правительства Республики Казахстан установлены изъятия из национального режима, потенциальным поставщикам необходимо предоставить техническую спецификацию исключительно</w:t>
      </w:r>
      <w:r>
        <w:rPr>
          <w:rStyle w:val="s0"/>
        </w:rPr>
        <w:t xml:space="preserve"> на товар собственного производства, в соответствии с Индустриальным сертификатом.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p w:rsidR="00000000" w:rsidRDefault="00412D6F">
      <w:pPr>
        <w:pStyle w:val="pj"/>
      </w:pPr>
      <w:r>
        <w:rPr>
          <w:rStyle w:val="s0"/>
        </w:rPr>
        <w:t> </w:t>
      </w:r>
    </w:p>
    <w:sectPr w:rsidR="0000000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6F" w:rsidRDefault="00412D6F" w:rsidP="00412D6F">
      <w:r>
        <w:separator/>
      </w:r>
    </w:p>
  </w:endnote>
  <w:endnote w:type="continuationSeparator" w:id="0">
    <w:p w:rsidR="00412D6F" w:rsidRDefault="00412D6F" w:rsidP="004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6F" w:rsidRDefault="00412D6F" w:rsidP="00412D6F">
      <w:r>
        <w:separator/>
      </w:r>
    </w:p>
  </w:footnote>
  <w:footnote w:type="continuationSeparator" w:id="0">
    <w:p w:rsidR="00412D6F" w:rsidRDefault="00412D6F" w:rsidP="0041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 w:rsidP="00412D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12D6F" w:rsidRDefault="00412D6F" w:rsidP="00412D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финансов Республики Казахстан от 6 августа 2025 года № 425 «О внесении изменений и дополнений в некоторые приказы Министра финансов Республики Казахстан» (не введен в действие)</w:t>
    </w:r>
  </w:p>
  <w:p w:rsidR="00412D6F" w:rsidRPr="00412D6F" w:rsidRDefault="00412D6F" w:rsidP="00412D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22.08.2025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6F" w:rsidRDefault="00412D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2D6F"/>
    <w:rsid w:val="004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1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D6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D6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1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D6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D6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7750342" TargetMode="External"/><Relationship Id="rId18" Type="http://schemas.openxmlformats.org/officeDocument/2006/relationships/hyperlink" Target="http://online.zakon.kz/Document/?doc_id=31548200" TargetMode="External"/><Relationship Id="rId26" Type="http://schemas.openxmlformats.org/officeDocument/2006/relationships/hyperlink" Target="http://online.zakon.kz/Document/?doc_id=34914124" TargetMode="External"/><Relationship Id="rId39" Type="http://schemas.openxmlformats.org/officeDocument/2006/relationships/hyperlink" Target="http://online.zakon.kz/Document/?doc_id=32912051" TargetMode="External"/><Relationship Id="rId21" Type="http://schemas.openxmlformats.org/officeDocument/2006/relationships/hyperlink" Target="http://online.zakon.kz/Document/?doc_id=34914124" TargetMode="External"/><Relationship Id="rId34" Type="http://schemas.openxmlformats.org/officeDocument/2006/relationships/hyperlink" Target="http://online.zakon.kz/Document/?doc_id=34914124" TargetMode="External"/><Relationship Id="rId42" Type="http://schemas.openxmlformats.org/officeDocument/2006/relationships/image" Target="media/image2.jpe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online.zakon.kz/Document/?doc_id=377503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914124" TargetMode="External"/><Relationship Id="rId29" Type="http://schemas.openxmlformats.org/officeDocument/2006/relationships/hyperlink" Target="http://online.zakon.kz/Document/?doc_id=34914124" TargetMode="External"/><Relationship Id="rId11" Type="http://schemas.openxmlformats.org/officeDocument/2006/relationships/hyperlink" Target="http://online.zakon.kz/Document/?doc_id=37750342" TargetMode="External"/><Relationship Id="rId24" Type="http://schemas.openxmlformats.org/officeDocument/2006/relationships/hyperlink" Target="http://online.zakon.kz/Document/?doc_id=34914124" TargetMode="External"/><Relationship Id="rId32" Type="http://schemas.openxmlformats.org/officeDocument/2006/relationships/hyperlink" Target="http://online.zakon.kz/Document/?doc_id=34914124" TargetMode="External"/><Relationship Id="rId37" Type="http://schemas.openxmlformats.org/officeDocument/2006/relationships/hyperlink" Target="http://online.zakon.kz/Document/?doc_id=34914124" TargetMode="External"/><Relationship Id="rId40" Type="http://schemas.openxmlformats.org/officeDocument/2006/relationships/hyperlink" Target="http://online.zakon.kz/Document/?doc_id=32912051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914124" TargetMode="External"/><Relationship Id="rId23" Type="http://schemas.openxmlformats.org/officeDocument/2006/relationships/hyperlink" Target="http://online.zakon.kz/Document/?doc_id=34914124" TargetMode="External"/><Relationship Id="rId28" Type="http://schemas.openxmlformats.org/officeDocument/2006/relationships/hyperlink" Target="http://online.zakon.kz/Document/?doc_id=34914124" TargetMode="External"/><Relationship Id="rId36" Type="http://schemas.openxmlformats.org/officeDocument/2006/relationships/hyperlink" Target="http://online.zakon.kz/Document/?doc_id=3491412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nline.zakon.kz/Document/?doc_id=37750342" TargetMode="External"/><Relationship Id="rId19" Type="http://schemas.openxmlformats.org/officeDocument/2006/relationships/hyperlink" Target="http://online.zakon.kz/Document/?doc_id=31548200" TargetMode="External"/><Relationship Id="rId31" Type="http://schemas.openxmlformats.org/officeDocument/2006/relationships/hyperlink" Target="http://online.zakon.kz/Document/?doc_id=34914124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50342" TargetMode="External"/><Relationship Id="rId14" Type="http://schemas.openxmlformats.org/officeDocument/2006/relationships/hyperlink" Target="http://online.zakon.kz/Document/?doc_id=34914124" TargetMode="External"/><Relationship Id="rId22" Type="http://schemas.openxmlformats.org/officeDocument/2006/relationships/hyperlink" Target="http://online.zakon.kz/Document/?doc_id=34914124" TargetMode="External"/><Relationship Id="rId27" Type="http://schemas.openxmlformats.org/officeDocument/2006/relationships/hyperlink" Target="http://online.zakon.kz/Document/?doc_id=34914124" TargetMode="External"/><Relationship Id="rId30" Type="http://schemas.openxmlformats.org/officeDocument/2006/relationships/hyperlink" Target="http://online.zakon.kz/Document/?doc_id=34914124" TargetMode="External"/><Relationship Id="rId35" Type="http://schemas.openxmlformats.org/officeDocument/2006/relationships/hyperlink" Target="http://online.zakon.kz/Document/?doc_id=34914124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online.zakon.kz/Document/?doc_id=377503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750342" TargetMode="External"/><Relationship Id="rId17" Type="http://schemas.openxmlformats.org/officeDocument/2006/relationships/hyperlink" Target="http://online.zakon.kz/Document/?doc_id=31548200" TargetMode="External"/><Relationship Id="rId25" Type="http://schemas.openxmlformats.org/officeDocument/2006/relationships/hyperlink" Target="http://online.zakon.kz/Document/?doc_id=34914124" TargetMode="External"/><Relationship Id="rId33" Type="http://schemas.openxmlformats.org/officeDocument/2006/relationships/hyperlink" Target="http://online.zakon.kz/Document/?doc_id=34914124" TargetMode="External"/><Relationship Id="rId38" Type="http://schemas.openxmlformats.org/officeDocument/2006/relationships/hyperlink" Target="http://online.zakon.kz/Document/?doc_id=34914124" TargetMode="External"/><Relationship Id="rId46" Type="http://schemas.openxmlformats.org/officeDocument/2006/relationships/footer" Target="footer2.xml"/><Relationship Id="rId20" Type="http://schemas.openxmlformats.org/officeDocument/2006/relationships/hyperlink" Target="http://online.zakon.kz/Document/?doc_id=34914124" TargetMode="External"/><Relationship Id="rId41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8240</Words>
  <Characters>46970</Characters>
  <Application>Microsoft Office Word</Application>
  <DocSecurity>0</DocSecurity>
  <Lines>391</Lines>
  <Paragraphs>110</Paragraphs>
  <ScaleCrop>false</ScaleCrop>
  <Company/>
  <LinksUpToDate>false</LinksUpToDate>
  <CharactersWithSpaces>55100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2025-08-12T06:15:00Z</dcterms:created>
  <dcterms:modified xsi:type="dcterms:W3CDTF">2025-08-12T06:15:00Z</dcterms:modified>
</cp:coreProperties>
</file>