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4D64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28 августа 2025 года № 86</w:t>
      </w:r>
      <w:r>
        <w:rPr>
          <w:rStyle w:val="s1"/>
        </w:rPr>
        <w:br/>
        <w:t>О внесении изменений в приказ Министра здравоохранения Республики Казахстан от 11 декабря 2020 года № ҚР ДСМ-249/2020 «Об утверждении правил оценки знаний и навыков обуч</w:t>
      </w:r>
      <w:r>
        <w:rPr>
          <w:rStyle w:val="s1"/>
        </w:rPr>
        <w:t>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</w:t>
      </w:r>
    </w:p>
    <w:p w:rsidR="00000000" w:rsidRDefault="00BD4D64">
      <w:pPr>
        <w:pStyle w:val="pj"/>
      </w:pPr>
      <w:r>
        <w:rPr>
          <w:rStyle w:val="s0"/>
        </w:rPr>
        <w:t> </w:t>
      </w:r>
    </w:p>
    <w:p w:rsidR="00000000" w:rsidRDefault="00BD4D64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D4D6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</w:t>
      </w:r>
      <w:r>
        <w:rPr>
          <w:rStyle w:val="s0"/>
        </w:rPr>
        <w:t>ециалистов в области здравоохранения» (зарегистрирован в Реестре государственной регистрации нормативных правовых актов под № 21763) следующие изменения:</w:t>
      </w:r>
    </w:p>
    <w:p w:rsidR="00000000" w:rsidRDefault="00BD4D64">
      <w:pPr>
        <w:pStyle w:val="pj"/>
      </w:pPr>
      <w:r>
        <w:rPr>
          <w:rStyle w:val="s0"/>
        </w:rPr>
        <w:t>в правилах оценки знаний и навыков обучающихся образовательных программ в области здравоохранения, утв</w:t>
      </w:r>
      <w:r>
        <w:rPr>
          <w:rStyle w:val="s0"/>
        </w:rPr>
        <w:t>ержденных указанным приказом:</w:t>
      </w:r>
    </w:p>
    <w:p w:rsidR="00000000" w:rsidRDefault="00BD4D64">
      <w:pPr>
        <w:pStyle w:val="pj"/>
      </w:pPr>
      <w:r>
        <w:rPr>
          <w:rStyle w:val="s0"/>
        </w:rPr>
        <w:t xml:space="preserve">в </w:t>
      </w:r>
      <w:hyperlink r:id="rId8" w:anchor="sub_id=400" w:history="1">
        <w:r>
          <w:rPr>
            <w:rStyle w:val="a4"/>
          </w:rPr>
          <w:t>пункте 4</w:t>
        </w:r>
      </w:hyperlink>
      <w:r>
        <w:rPr>
          <w:rStyle w:val="s0"/>
        </w:rPr>
        <w:t>:</w:t>
      </w:r>
    </w:p>
    <w:p w:rsidR="00000000" w:rsidRDefault="00BD4D64">
      <w:pPr>
        <w:pStyle w:val="pj"/>
      </w:pPr>
      <w:r>
        <w:rPr>
          <w:rStyle w:val="s0"/>
        </w:rPr>
        <w:t>подпункт 7) исключить;</w:t>
      </w:r>
    </w:p>
    <w:p w:rsidR="00000000" w:rsidRDefault="00BD4D64">
      <w:pPr>
        <w:pStyle w:val="pj"/>
      </w:pPr>
      <w:r>
        <w:rPr>
          <w:rStyle w:val="s0"/>
        </w:rPr>
        <w:t>подпункт 9) исключить;</w:t>
      </w:r>
    </w:p>
    <w:p w:rsidR="00000000" w:rsidRDefault="00BD4D64">
      <w:pPr>
        <w:pStyle w:val="pj"/>
      </w:pPr>
      <w:hyperlink r:id="rId9" w:anchor="sub_id=600" w:history="1">
        <w:r>
          <w:rPr>
            <w:rStyle w:val="a4"/>
          </w:rPr>
          <w:t>пункты</w:t>
        </w:r>
        <w:r>
          <w:rPr>
            <w:rStyle w:val="a4"/>
          </w:rPr>
          <w:t xml:space="preserve"> 6, 7 и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D4D64">
      <w:pPr>
        <w:pStyle w:val="pj"/>
      </w:pPr>
      <w:r>
        <w:rPr>
          <w:rStyle w:val="s0"/>
        </w:rPr>
        <w:t xml:space="preserve">«6. Оценке подлежат обучающиеся образовательных программ непрерывного медицинского образования по завершению освоения цикла базовых дисциплин, после завершения периода промежуточной аттестации по окончанию третьего </w:t>
      </w:r>
      <w:r>
        <w:rPr>
          <w:rStyle w:val="s0"/>
        </w:rPr>
        <w:t>курса.</w:t>
      </w:r>
    </w:p>
    <w:p w:rsidR="00000000" w:rsidRDefault="00BD4D64">
      <w:pPr>
        <w:pStyle w:val="pj"/>
      </w:pPr>
      <w:r>
        <w:rPr>
          <w:rStyle w:val="s0"/>
        </w:rPr>
        <w:t>7. Организации образования в области здравоохранения представляют в организацию по оценке свои графики учебного процесса не позднее чем за 4 (четыре) месяца до планируемого начала оценки. Организация по оценке на основании полученных данных устанавл</w:t>
      </w:r>
      <w:r>
        <w:rPr>
          <w:rStyle w:val="s0"/>
        </w:rPr>
        <w:t>ивает единые сроки проведения оценки для всех организаций образования в области здравоохранения по каждой образовательной программе и публикует их в открытом доступе на официальном сайте организации по оценке не позднее чем за 1 (один) месяц до начала оцен</w:t>
      </w:r>
      <w:r>
        <w:rPr>
          <w:rStyle w:val="s0"/>
        </w:rPr>
        <w:t>ки. Изменение сроков допускается только в исключительных случаях по заявлению организации образования в области здравоохранения, поданному не позднее чем за 60 (шестьдесят) календарных дней до установленной даты оценки. Решение об изменении сроков принимае</w:t>
      </w:r>
      <w:r>
        <w:rPr>
          <w:rStyle w:val="s0"/>
        </w:rPr>
        <w:t>тся учебно-методическим объединением по направлению подготовки кадров здравоохранения коллегиально. Принятое решение с обоснованием публикуется в открытом доступе.</w:t>
      </w:r>
    </w:p>
    <w:p w:rsidR="00000000" w:rsidRDefault="00BD4D64">
      <w:pPr>
        <w:pStyle w:val="pj"/>
      </w:pPr>
      <w:r>
        <w:rPr>
          <w:rStyle w:val="s0"/>
        </w:rPr>
        <w:t>8. Оценка знаний и навыков обучающихся проводится посредством автоматизированного компьютерн</w:t>
      </w:r>
      <w:r>
        <w:rPr>
          <w:rStyle w:val="s0"/>
        </w:rPr>
        <w:t xml:space="preserve">ого тестирования. Тестовые вопросы для оценки навыков составляются согласно первому уровню освоения в соответствии с </w:t>
      </w:r>
      <w:hyperlink r:id="rId1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9 января 2023 го</w:t>
      </w:r>
      <w:r>
        <w:rPr>
          <w:rStyle w:val="s0"/>
        </w:rPr>
        <w:t>да № 4 «Об утверждении типовых учебных программ по медицинским и фармацевтическим специальностям» (зарегистрирован в Реестре государственной регистрации нормативных правовых актов под № 31672).»;</w:t>
      </w:r>
    </w:p>
    <w:p w:rsidR="00000000" w:rsidRDefault="00BD4D64">
      <w:pPr>
        <w:pStyle w:val="pj"/>
      </w:pPr>
      <w:hyperlink r:id="rId11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D4D64">
      <w:pPr>
        <w:pStyle w:val="pj"/>
      </w:pPr>
      <w:r>
        <w:rPr>
          <w:rStyle w:val="s0"/>
        </w:rPr>
        <w:t>«11. Пороговый балл оценки знаний устанавливается организацией по оценке по согласованию с учебно-методическими объединениями.</w:t>
      </w:r>
    </w:p>
    <w:p w:rsidR="00000000" w:rsidRDefault="00BD4D64">
      <w:pPr>
        <w:pStyle w:val="pj"/>
      </w:pPr>
      <w:r>
        <w:rPr>
          <w:rStyle w:val="s0"/>
        </w:rPr>
        <w:t>Протокол результатов оценки знаний без учета апелляции предоставляе</w:t>
      </w:r>
      <w:r>
        <w:rPr>
          <w:rStyle w:val="s0"/>
        </w:rPr>
        <w:t>тся в организации образования в области здравоохранения в день проведения оценки знаний.</w:t>
      </w:r>
    </w:p>
    <w:p w:rsidR="00000000" w:rsidRDefault="00BD4D64">
      <w:pPr>
        <w:pStyle w:val="pj"/>
      </w:pPr>
      <w:r>
        <w:rPr>
          <w:rStyle w:val="s0"/>
        </w:rPr>
        <w:t>Обучающиеся, не явившиеся на оценку знаний, в протоколе результатов не отражаются.</w:t>
      </w:r>
    </w:p>
    <w:p w:rsidR="00000000" w:rsidRDefault="00BD4D64">
      <w:pPr>
        <w:pStyle w:val="pj"/>
      </w:pPr>
      <w:r>
        <w:rPr>
          <w:rStyle w:val="s0"/>
        </w:rPr>
        <w:t xml:space="preserve">Обучающиеся, не явившиеся для прохождения оценки знаний, вне зависимости от причины </w:t>
      </w:r>
      <w:r>
        <w:rPr>
          <w:rStyle w:val="s0"/>
        </w:rPr>
        <w:t>неявки, проходят оценку знаний на базе организации по оценке во вновь установленный срок.»;</w:t>
      </w:r>
    </w:p>
    <w:p w:rsidR="00000000" w:rsidRDefault="00BD4D64">
      <w:pPr>
        <w:pStyle w:val="pj"/>
      </w:pPr>
      <w:hyperlink r:id="rId12" w:anchor="sub_id=1200" w:history="1">
        <w:r>
          <w:rPr>
            <w:rStyle w:val="a4"/>
          </w:rPr>
          <w:t>пункты 12 и 13</w:t>
        </w:r>
      </w:hyperlink>
      <w:r>
        <w:rPr>
          <w:rStyle w:val="s0"/>
        </w:rPr>
        <w:t xml:space="preserve"> исключить:</w:t>
      </w:r>
    </w:p>
    <w:p w:rsidR="00000000" w:rsidRDefault="00BD4D64">
      <w:pPr>
        <w:pStyle w:val="pj"/>
      </w:pPr>
      <w:hyperlink r:id="rId13" w:anchor="sub_id=1700" w:history="1">
        <w:r>
          <w:rPr>
            <w:rStyle w:val="a4"/>
          </w:rPr>
          <w:t>пункты 17 и 18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D4D64">
      <w:pPr>
        <w:pStyle w:val="pj"/>
      </w:pPr>
      <w:r>
        <w:rPr>
          <w:rStyle w:val="s0"/>
        </w:rPr>
        <w:t>«17. При получении результата оценки ниже порогового балла обучающийся проходит повторную оценку не более двух раз в сроки не ранее, чем через две недели после первичной оценки и не по</w:t>
      </w:r>
      <w:r>
        <w:rPr>
          <w:rStyle w:val="s0"/>
        </w:rPr>
        <w:t>зднее 25 августа года оценки. Сроки и условия повторной оценки определяет организация по оценке по согласованию с организациями образования в области здравоохранения. При этом для каждой образовательной программы устанавливается единый срок проведения повт</w:t>
      </w:r>
      <w:r>
        <w:rPr>
          <w:rStyle w:val="s0"/>
        </w:rPr>
        <w:t>орной оценки во всех организациях образования в области здравоохранения.</w:t>
      </w:r>
    </w:p>
    <w:p w:rsidR="00000000" w:rsidRDefault="00BD4D64">
      <w:pPr>
        <w:pStyle w:val="pj"/>
      </w:pPr>
      <w:r>
        <w:rPr>
          <w:rStyle w:val="s0"/>
        </w:rPr>
        <w:t>18. Результат оценки, равный или выше порогового уровня, является обязательным условием перевода, обучающегося на 4 курс.</w:t>
      </w:r>
    </w:p>
    <w:p w:rsidR="00000000" w:rsidRDefault="00BD4D64">
      <w:pPr>
        <w:pStyle w:val="pj"/>
      </w:pPr>
      <w:r>
        <w:rPr>
          <w:rStyle w:val="s0"/>
        </w:rPr>
        <w:t>Перевод/восстановление обучающихся на 4 курс осуществляется п</w:t>
      </w:r>
      <w:r>
        <w:rPr>
          <w:rStyle w:val="s0"/>
        </w:rPr>
        <w:t>осле предоставления протокола организации по оценке о получении результата равного или выше порогового уровня.</w:t>
      </w:r>
    </w:p>
    <w:p w:rsidR="00000000" w:rsidRDefault="00BD4D64">
      <w:pPr>
        <w:pStyle w:val="pj"/>
      </w:pPr>
      <w:r>
        <w:rPr>
          <w:rStyle w:val="s0"/>
        </w:rPr>
        <w:t>При результате ниже порогового уровня после двух последующих повторных оценок, обучающийся отчисляется из организации образования в области здрав</w:t>
      </w:r>
      <w:r>
        <w:rPr>
          <w:rStyle w:val="s0"/>
        </w:rPr>
        <w:t>оохранения за академическую неуспеваемость.»;</w:t>
      </w:r>
    </w:p>
    <w:p w:rsidR="00000000" w:rsidRDefault="00BD4D64">
      <w:pPr>
        <w:pStyle w:val="pj"/>
      </w:pPr>
      <w:hyperlink r:id="rId14" w:anchor="sub_id=2000" w:history="1">
        <w:r>
          <w:rPr>
            <w:rStyle w:val="a4"/>
          </w:rPr>
          <w:t>пункты 20 и 21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D4D64">
      <w:pPr>
        <w:pStyle w:val="pj"/>
      </w:pPr>
      <w:r>
        <w:rPr>
          <w:rStyle w:val="s0"/>
        </w:rPr>
        <w:t>«20. На период проведения оценки для разрешения спорных вопросов и защиты прав обучающихся, приказом организации образования в области здравоохранения создается апелляционная комиссия.</w:t>
      </w:r>
    </w:p>
    <w:p w:rsidR="00000000" w:rsidRDefault="00BD4D64">
      <w:pPr>
        <w:pStyle w:val="pj"/>
      </w:pPr>
      <w:r>
        <w:rPr>
          <w:rStyle w:val="s0"/>
        </w:rPr>
        <w:t xml:space="preserve">Состав апелляционной комиссии состоит из нечетного количества не менее </w:t>
      </w:r>
      <w:r>
        <w:rPr>
          <w:rStyle w:val="s0"/>
        </w:rPr>
        <w:t>пяти членов из научно-педагогических работников, сотрудников практического здравоохранения, представителей организации по оценке, неправительственных организаций.</w:t>
      </w:r>
    </w:p>
    <w:p w:rsidR="00000000" w:rsidRDefault="00BD4D64">
      <w:pPr>
        <w:pStyle w:val="pj"/>
      </w:pPr>
      <w:r>
        <w:rPr>
          <w:rStyle w:val="s0"/>
        </w:rPr>
        <w:t>В случае несогласия с результатами оценки, обучающийся подает апелляцию до 13.00 часов следую</w:t>
      </w:r>
      <w:r>
        <w:rPr>
          <w:rStyle w:val="s0"/>
        </w:rPr>
        <w:t>щего рабочего дня после проведения оценки.</w:t>
      </w:r>
    </w:p>
    <w:p w:rsidR="00000000" w:rsidRDefault="00BD4D64">
      <w:pPr>
        <w:pStyle w:val="pj"/>
      </w:pPr>
      <w:r>
        <w:rPr>
          <w:rStyle w:val="s0"/>
        </w:rPr>
        <w:t>Секретарь апелляционной комиссии принимает и регистрирует апелляционные заявления и материалы оценки заявителя, которые включают аудио и видеозаписи оценки, оценочный (ые) лист (ы).</w:t>
      </w:r>
    </w:p>
    <w:p w:rsidR="00000000" w:rsidRDefault="00BD4D64">
      <w:pPr>
        <w:pStyle w:val="pj"/>
      </w:pPr>
      <w:r>
        <w:rPr>
          <w:rStyle w:val="s0"/>
        </w:rPr>
        <w:t>21. Апелляционная комиссия прис</w:t>
      </w:r>
      <w:r>
        <w:rPr>
          <w:rStyle w:val="s0"/>
        </w:rPr>
        <w:t>тупает к рассмотрению апелляций на следующий день после завершения приема заявлений на апелляцию оценки.»;</w:t>
      </w:r>
    </w:p>
    <w:p w:rsidR="00000000" w:rsidRDefault="00BD4D64">
      <w:pPr>
        <w:pStyle w:val="pj"/>
      </w:pPr>
      <w:r>
        <w:rPr>
          <w:rStyle w:val="s0"/>
        </w:rPr>
        <w:t xml:space="preserve">в </w:t>
      </w:r>
      <w:hyperlink r:id="rId15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оценки профессиональной подготовленности выпускников образовательных прог</w:t>
      </w:r>
      <w:r>
        <w:rPr>
          <w:rStyle w:val="s0"/>
        </w:rPr>
        <w:t>рамм в области здравоохранения, утвержденных указанным приказом:</w:t>
      </w:r>
    </w:p>
    <w:p w:rsidR="00000000" w:rsidRDefault="00BD4D64">
      <w:pPr>
        <w:pStyle w:val="pj"/>
      </w:pPr>
      <w:r>
        <w:rPr>
          <w:rStyle w:val="s0"/>
        </w:rPr>
        <w:t xml:space="preserve">подпункт 10) </w:t>
      </w:r>
      <w:hyperlink r:id="rId16" w:anchor="sub_id=204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D4D64">
      <w:pPr>
        <w:pStyle w:val="pj"/>
      </w:pPr>
      <w:r>
        <w:rPr>
          <w:rStyle w:val="s0"/>
        </w:rPr>
        <w:t>«10) Государственная аттестационная комиссия (далее - ГАК) - комиссия, создаваемая организацией образования и (или) научной организацией в области здравоохранения для организации и проведения итоговой аттестации выпускников образовательных программ в облас</w:t>
      </w:r>
      <w:r>
        <w:rPr>
          <w:rStyle w:val="s0"/>
        </w:rPr>
        <w:t>ти здравоохранения;»;</w:t>
      </w:r>
    </w:p>
    <w:p w:rsidR="00000000" w:rsidRDefault="00BD4D64">
      <w:pPr>
        <w:pStyle w:val="pj"/>
      </w:pPr>
      <w:hyperlink r:id="rId17" w:anchor="sub_id=211" w:history="1">
        <w:r>
          <w:rPr>
            <w:rStyle w:val="a4"/>
          </w:rPr>
          <w:t>пункта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D4D64">
      <w:pPr>
        <w:pStyle w:val="pj"/>
      </w:pPr>
      <w:r>
        <w:rPr>
          <w:rStyle w:val="s0"/>
        </w:rPr>
        <w:t>«11. Для подтверждения данных выпускников научные организации и организации образования в области здравоохранени</w:t>
      </w:r>
      <w:r>
        <w:rPr>
          <w:rStyle w:val="s0"/>
        </w:rPr>
        <w:t>я формируют и заблаговременно предоставляют в организацию по оценке списки выпускников.»;</w:t>
      </w:r>
    </w:p>
    <w:p w:rsidR="00000000" w:rsidRDefault="00BD4D64">
      <w:pPr>
        <w:pStyle w:val="pj"/>
      </w:pPr>
      <w:hyperlink r:id="rId18" w:anchor="sub_id=213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D4D64">
      <w:pPr>
        <w:pStyle w:val="pj"/>
      </w:pPr>
      <w:r>
        <w:rPr>
          <w:rStyle w:val="s0"/>
        </w:rPr>
        <w:t>«13. Оценка знаний выпускников проводится пос</w:t>
      </w:r>
      <w:r>
        <w:rPr>
          <w:rStyle w:val="s0"/>
        </w:rPr>
        <w:t>редством автоматизированного компьютерного тестирования.</w:t>
      </w:r>
    </w:p>
    <w:p w:rsidR="00000000" w:rsidRDefault="00BD4D64">
      <w:pPr>
        <w:pStyle w:val="pj"/>
      </w:pPr>
      <w:r>
        <w:rPr>
          <w:rStyle w:val="s0"/>
        </w:rPr>
        <w:t>Пороговый балл оценки знаний устанавливается организацией по оценке по согласованию с учебно-методическими объединениями.</w:t>
      </w:r>
    </w:p>
    <w:p w:rsidR="00000000" w:rsidRDefault="00BD4D64">
      <w:pPr>
        <w:pStyle w:val="pj"/>
      </w:pPr>
      <w:r>
        <w:rPr>
          <w:rStyle w:val="s0"/>
        </w:rPr>
        <w:t>Протокол результатов оценки знаний без учета апелляции предоставляется в орга</w:t>
      </w:r>
      <w:r>
        <w:rPr>
          <w:rStyle w:val="s0"/>
        </w:rPr>
        <w:t>низации образования в области здравоохранения в день проведения оценки знаний, подписанный руководителем организации по оценке.»;</w:t>
      </w:r>
    </w:p>
    <w:p w:rsidR="00000000" w:rsidRDefault="00BD4D64">
      <w:pPr>
        <w:pStyle w:val="pj"/>
      </w:pPr>
      <w:hyperlink r:id="rId19" w:anchor="sub_id=215" w:history="1">
        <w:r>
          <w:rPr>
            <w:rStyle w:val="a4"/>
          </w:rPr>
          <w:t>пункт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D4D64">
      <w:pPr>
        <w:pStyle w:val="pj"/>
      </w:pPr>
      <w:r>
        <w:rPr>
          <w:rStyle w:val="s0"/>
        </w:rPr>
        <w:t xml:space="preserve">«15. </w:t>
      </w:r>
      <w:r>
        <w:rPr>
          <w:rStyle w:val="s0"/>
        </w:rPr>
        <w:t>Оценка навыков осуществляется по нескольким клиническим станциям экзаменационной комиссией, состав которой утверждается организацией образования в области здравоохранения.</w:t>
      </w:r>
    </w:p>
    <w:p w:rsidR="00000000" w:rsidRDefault="00BD4D64">
      <w:pPr>
        <w:pStyle w:val="pj"/>
      </w:pPr>
      <w:r>
        <w:rPr>
          <w:rStyle w:val="s0"/>
        </w:rPr>
        <w:t>Состав экзаменационной комиссии формируется из научно - педагогических кадров органи</w:t>
      </w:r>
      <w:r>
        <w:rPr>
          <w:rStyle w:val="s0"/>
        </w:rPr>
        <w:t>зации образования в области здравоохранения по направлениям и языку обучения. Количество членов комиссии соответствует количеству клинических станций, по одному экзаменатору на каждую станцию.»;</w:t>
      </w:r>
    </w:p>
    <w:p w:rsidR="00000000" w:rsidRDefault="00BD4D64">
      <w:pPr>
        <w:pStyle w:val="pj"/>
      </w:pPr>
      <w:r>
        <w:rPr>
          <w:rStyle w:val="s0"/>
        </w:rPr>
        <w:t xml:space="preserve">в </w:t>
      </w:r>
      <w:hyperlink r:id="rId20" w:anchor="sub_id=3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оценки профессиональной подготовленности специалистов в области здравоохранения, утвержденных указанным приказом:</w:t>
      </w:r>
    </w:p>
    <w:p w:rsidR="00000000" w:rsidRDefault="00BD4D64">
      <w:pPr>
        <w:pStyle w:val="pj"/>
      </w:pPr>
      <w:r>
        <w:rPr>
          <w:rStyle w:val="s0"/>
        </w:rPr>
        <w:t xml:space="preserve">абзац 2 </w:t>
      </w:r>
      <w:hyperlink r:id="rId21" w:anchor="sub_id=322" w:history="1">
        <w:r>
          <w:rPr>
            <w:rStyle w:val="a4"/>
          </w:rPr>
          <w:t>пункта 22</w:t>
        </w:r>
      </w:hyperlink>
      <w:r>
        <w:rPr>
          <w:rStyle w:val="s0"/>
        </w:rPr>
        <w:t xml:space="preserve"> изложить в сле</w:t>
      </w:r>
      <w:r>
        <w:rPr>
          <w:rStyle w:val="s0"/>
        </w:rPr>
        <w:t>дующей редакции:</w:t>
      </w:r>
    </w:p>
    <w:p w:rsidR="00000000" w:rsidRDefault="00BD4D64">
      <w:pPr>
        <w:pStyle w:val="pj"/>
      </w:pPr>
      <w:r>
        <w:rPr>
          <w:rStyle w:val="s0"/>
        </w:rPr>
        <w:t>«В состав Апелляционной комиссии входит нечетное число членов, но не менее чем два специалиста по соответствующей специальности и не менее одного по смежной специальности из числа представителей Отраслевого Совета по профессиональными квал</w:t>
      </w:r>
      <w:r>
        <w:rPr>
          <w:rStyle w:val="s0"/>
        </w:rPr>
        <w:t>ификациям в области здравоохранения Министерства здравоохранения Республики Казахстан, профильных ассоциаций, работодателе, научных организаций и организаций образования в области здравоохранения.».</w:t>
      </w:r>
    </w:p>
    <w:p w:rsidR="00000000" w:rsidRDefault="00BD4D64">
      <w:pPr>
        <w:pStyle w:val="pj"/>
      </w:pPr>
      <w:r>
        <w:rPr>
          <w:rStyle w:val="s0"/>
        </w:rPr>
        <w:t>2. Департаменту науки и человеческих ресурсов Министерств</w:t>
      </w:r>
      <w:r>
        <w:rPr>
          <w:rStyle w:val="s0"/>
        </w:rPr>
        <w:t>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BD4D64">
      <w:pPr>
        <w:pStyle w:val="pj"/>
      </w:pPr>
      <w:r>
        <w:rPr>
          <w:rStyle w:val="s0"/>
        </w:rPr>
        <w:t xml:space="preserve">1) государственную </w:t>
      </w:r>
      <w:hyperlink r:id="rId2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</w:t>
      </w:r>
      <w:r>
        <w:rPr>
          <w:rStyle w:val="s0"/>
        </w:rPr>
        <w:t>ублики Казахстан;</w:t>
      </w:r>
    </w:p>
    <w:p w:rsidR="00000000" w:rsidRDefault="00BD4D6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BD4D6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</w:t>
      </w:r>
      <w:r>
        <w:rPr>
          <w:rStyle w:val="s0"/>
        </w:rPr>
        <w:t>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BD4D6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BD4D6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23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D4D64">
      <w:pPr>
        <w:pStyle w:val="pj"/>
      </w:pPr>
      <w:r>
        <w:rPr>
          <w:rStyle w:val="s0"/>
        </w:rPr>
        <w:t> </w:t>
      </w:r>
    </w:p>
    <w:p w:rsidR="00000000" w:rsidRDefault="00BD4D6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D4D64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Министра здравоохранения </w:t>
            </w:r>
          </w:p>
          <w:p w:rsidR="00000000" w:rsidRDefault="00BD4D6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D4D6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D4D64">
            <w:pPr>
              <w:pStyle w:val="pr"/>
            </w:pPr>
            <w:r>
              <w:rPr>
                <w:rStyle w:val="s0"/>
                <w:b/>
                <w:bCs/>
              </w:rPr>
              <w:t>Т. Мұратов</w:t>
            </w:r>
          </w:p>
        </w:tc>
      </w:tr>
    </w:tbl>
    <w:p w:rsidR="00000000" w:rsidRDefault="00BD4D64">
      <w:pPr>
        <w:pStyle w:val="pj"/>
      </w:pPr>
      <w:r>
        <w:rPr>
          <w:rStyle w:val="s0"/>
        </w:rPr>
        <w:t> </w:t>
      </w:r>
    </w:p>
    <w:p w:rsidR="00000000" w:rsidRDefault="00BD4D64">
      <w:pPr>
        <w:pStyle w:val="pj"/>
      </w:pPr>
      <w:r>
        <w:rPr>
          <w:rStyle w:val="s0"/>
        </w:rPr>
        <w:t>«СОГЛАСОВАНО»</w:t>
      </w:r>
    </w:p>
    <w:p w:rsidR="00000000" w:rsidRDefault="00BD4D64">
      <w:pPr>
        <w:pStyle w:val="pj"/>
      </w:pPr>
      <w:r>
        <w:rPr>
          <w:rStyle w:val="s0"/>
        </w:rPr>
        <w:t>Министерство науки и высшего образования</w:t>
      </w:r>
    </w:p>
    <w:p w:rsidR="00000000" w:rsidRDefault="00BD4D64">
      <w:pPr>
        <w:pStyle w:val="pj"/>
      </w:pPr>
      <w:r>
        <w:rPr>
          <w:rStyle w:val="s0"/>
        </w:rPr>
        <w:t>Республики Казахстан</w:t>
      </w:r>
    </w:p>
    <w:p w:rsidR="00000000" w:rsidRDefault="00BD4D64">
      <w:pPr>
        <w:pStyle w:val="pj"/>
      </w:pPr>
      <w:r>
        <w:rPr>
          <w:rStyle w:val="s0"/>
        </w:rPr>
        <w:t> </w:t>
      </w:r>
    </w:p>
    <w:p w:rsidR="00000000" w:rsidRDefault="00BD4D64">
      <w:pPr>
        <w:pStyle w:val="pj"/>
      </w:pPr>
      <w:r>
        <w:rPr>
          <w:rStyle w:val="s0"/>
        </w:rPr>
        <w:t> </w:t>
      </w:r>
    </w:p>
    <w:sectPr w:rsidR="0000000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64" w:rsidRDefault="00BD4D64" w:rsidP="00BD4D64">
      <w:r>
        <w:separator/>
      </w:r>
    </w:p>
  </w:endnote>
  <w:endnote w:type="continuationSeparator" w:id="0">
    <w:p w:rsidR="00BD4D64" w:rsidRDefault="00BD4D64" w:rsidP="00BD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4" w:rsidRDefault="00BD4D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4" w:rsidRDefault="00BD4D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4" w:rsidRDefault="00BD4D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64" w:rsidRDefault="00BD4D64" w:rsidP="00BD4D64">
      <w:r>
        <w:separator/>
      </w:r>
    </w:p>
  </w:footnote>
  <w:footnote w:type="continuationSeparator" w:id="0">
    <w:p w:rsidR="00BD4D64" w:rsidRDefault="00BD4D64" w:rsidP="00BD4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4" w:rsidRDefault="00BD4D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4" w:rsidRDefault="00BD4D64" w:rsidP="00BD4D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D4D64" w:rsidRDefault="00BD4D64" w:rsidP="00BD4D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28 августа 2025 года № 86 «О внесении изменений в приказ 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 (не введен в действие)</w:t>
    </w:r>
  </w:p>
  <w:p w:rsidR="00BD4D64" w:rsidRPr="00BD4D64" w:rsidRDefault="00BD4D64" w:rsidP="00BD4D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64" w:rsidRDefault="00BD4D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4D64"/>
    <w:rsid w:val="00B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D4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D6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D4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D6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D4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D6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D4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D6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350953" TargetMode="External"/><Relationship Id="rId13" Type="http://schemas.openxmlformats.org/officeDocument/2006/relationships/hyperlink" Target="http://online.zakon.kz/Document/?doc_id=39350953" TargetMode="External"/><Relationship Id="rId18" Type="http://schemas.openxmlformats.org/officeDocument/2006/relationships/hyperlink" Target="http://online.zakon.kz/Document/?doc_id=3935095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9350953" TargetMode="External"/><Relationship Id="rId7" Type="http://schemas.openxmlformats.org/officeDocument/2006/relationships/hyperlink" Target="http://online.zakon.kz/Document/?doc_id=39350953" TargetMode="External"/><Relationship Id="rId12" Type="http://schemas.openxmlformats.org/officeDocument/2006/relationships/hyperlink" Target="http://online.zakon.kz/Document/?doc_id=39350953" TargetMode="External"/><Relationship Id="rId17" Type="http://schemas.openxmlformats.org/officeDocument/2006/relationships/hyperlink" Target="http://online.zakon.kz/Document/?doc_id=39350953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9350953" TargetMode="External"/><Relationship Id="rId20" Type="http://schemas.openxmlformats.org/officeDocument/2006/relationships/hyperlink" Target="http://online.zakon.kz/Document/?doc_id=39350953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35095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350953" TargetMode="External"/><Relationship Id="rId23" Type="http://schemas.openxmlformats.org/officeDocument/2006/relationships/hyperlink" Target="http://online.zakon.kz/Document/?doc_id=38140643" TargetMode="External"/><Relationship Id="rId28" Type="http://schemas.openxmlformats.org/officeDocument/2006/relationships/header" Target="header3.xml"/><Relationship Id="rId10" Type="http://schemas.openxmlformats.org/officeDocument/2006/relationships/hyperlink" Target="http://online.zakon.kz/Document/?doc_id=39124893" TargetMode="External"/><Relationship Id="rId19" Type="http://schemas.openxmlformats.org/officeDocument/2006/relationships/hyperlink" Target="http://online.zakon.kz/Document/?doc_id=3935095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350953" TargetMode="External"/><Relationship Id="rId14" Type="http://schemas.openxmlformats.org/officeDocument/2006/relationships/hyperlink" Target="http://online.zakon.kz/Document/?doc_id=39350953" TargetMode="External"/><Relationship Id="rId22" Type="http://schemas.openxmlformats.org/officeDocument/2006/relationships/hyperlink" Target="http://online.zakon.kz/Document/?doc_id=38140643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8987</Characters>
  <Application>Microsoft Office Word</Application>
  <DocSecurity>0</DocSecurity>
  <Lines>74</Lines>
  <Paragraphs>20</Paragraphs>
  <ScaleCrop>false</ScaleCrop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2025-09-04T08:08:00Z</dcterms:created>
  <dcterms:modified xsi:type="dcterms:W3CDTF">2025-09-04T08:08:00Z</dcterms:modified>
</cp:coreProperties>
</file>