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0E77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18 декабря 2024 года № 1071</w:t>
      </w:r>
      <w:r>
        <w:rPr>
          <w:rStyle w:val="s1"/>
        </w:rPr>
        <w:br/>
        <w:t>О внесении изменений в постановление Правительства Республики Казахстан от 30 ноября 2022 года № 962 «Об утверждении пилотного национального проекта «Модернизация сельского здр</w:t>
      </w:r>
      <w:r>
        <w:rPr>
          <w:rStyle w:val="s1"/>
        </w:rPr>
        <w:t>авоохранения»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 xml:space="preserve">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FD0E7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5"/>
          </w:rPr>
          <w:t>постановление</w:t>
        </w:r>
      </w:hyperlink>
      <w:r>
        <w:rPr>
          <w:rStyle w:val="s0"/>
        </w:rPr>
        <w:t xml:space="preserve"> </w:t>
      </w:r>
      <w:r>
        <w:rPr>
          <w:rStyle w:val="s0"/>
        </w:rPr>
        <w:t>Правительства Республики Казахстан от 30 ноября 2022 года № 962 «Об утверждении пилотного национального проекта «Модернизация сельского здравоохранения» следующие изменения:</w:t>
      </w:r>
    </w:p>
    <w:p w:rsidR="00000000" w:rsidRDefault="00FD0E77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5"/>
          </w:rPr>
          <w:t>пилотном национальном проекте</w:t>
        </w:r>
      </w:hyperlink>
      <w:r>
        <w:rPr>
          <w:rStyle w:val="s0"/>
        </w:rPr>
        <w:t xml:space="preserve"> «Модернизация сельского здравоохранения», утвержденном указанным постановлением:</w:t>
      </w:r>
    </w:p>
    <w:p w:rsidR="00000000" w:rsidRDefault="00FD0E77">
      <w:pPr>
        <w:pStyle w:val="pj"/>
      </w:pPr>
      <w:r>
        <w:rPr>
          <w:rStyle w:val="s0"/>
        </w:rPr>
        <w:t xml:space="preserve">в </w:t>
      </w:r>
      <w:hyperlink r:id="rId9" w:anchor="sub_id=100" w:history="1">
        <w:r>
          <w:rPr>
            <w:rStyle w:val="a5"/>
          </w:rPr>
          <w:t>разделе</w:t>
        </w:r>
      </w:hyperlink>
      <w:r>
        <w:rPr>
          <w:rStyle w:val="s0"/>
        </w:rPr>
        <w:t xml:space="preserve"> «1. Паспорт»:</w:t>
      </w:r>
    </w:p>
    <w:p w:rsidR="00000000" w:rsidRDefault="00FD0E77">
      <w:pPr>
        <w:pStyle w:val="pj"/>
      </w:pPr>
      <w:r>
        <w:rPr>
          <w:rStyle w:val="s0"/>
        </w:rPr>
        <w:t xml:space="preserve">строку, порядковый номер 9, изложить в </w:t>
      </w:r>
      <w:r>
        <w:rPr>
          <w:rStyle w:val="s0"/>
        </w:rPr>
        <w:t>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3271"/>
        <w:gridCol w:w="3392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9.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Руководитель национального проекта,</w:t>
            </w:r>
          </w:p>
          <w:p w:rsidR="00000000" w:rsidRDefault="00FD0E77">
            <w:pPr>
              <w:pStyle w:val="pji"/>
            </w:pPr>
            <w:r>
              <w:t>куратор национального проекта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 xml:space="preserve"> Альназарова А.Ш. - Министр здравоохранения Республики Казахстан; </w:t>
            </w:r>
          </w:p>
          <w:p w:rsidR="00000000" w:rsidRDefault="00FD0E77">
            <w:pPr>
              <w:pStyle w:val="pji"/>
            </w:pPr>
            <w:r>
              <w:t xml:space="preserve"> Дуйсенова Т.Б. - Заместитель Премьер-Министра Республики Казахстан 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 xml:space="preserve">в </w:t>
      </w:r>
      <w:hyperlink r:id="rId10" w:anchor="sub_id=300" w:history="1">
        <w:r>
          <w:rPr>
            <w:rStyle w:val="a5"/>
          </w:rPr>
          <w:t>разделе</w:t>
        </w:r>
      </w:hyperlink>
      <w:r>
        <w:rPr>
          <w:rStyle w:val="s0"/>
        </w:rPr>
        <w:t xml:space="preserve"> «3. Цель и задачи национального проекта»:</w:t>
      </w:r>
    </w:p>
    <w:p w:rsidR="00000000" w:rsidRDefault="00FD0E77">
      <w:pPr>
        <w:pStyle w:val="pj"/>
      </w:pPr>
      <w:r>
        <w:rPr>
          <w:rStyle w:val="s0"/>
        </w:rPr>
        <w:t>абзац первый задачи 1 «Обеспечение сельских населенных пунктов организациями ПМСП в соответствии с нормативами.»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«В течение 2023 - 2025 годов будет построено и введено в эксплуатацию, в том числе за счет частных инвестиций, 6</w:t>
      </w:r>
      <w:r>
        <w:rPr>
          <w:rStyle w:val="s0"/>
        </w:rPr>
        <w:t>55 объектов ПМСП, из них 260 медицинских пунктов (далее - МП), а также для населенных пунктов с численностью населения от 50 до 200 человек будут построены медицинские пункты с общей площадью не более 70 квадратных метров и следующим минимальным основным с</w:t>
      </w:r>
      <w:r>
        <w:rPr>
          <w:rStyle w:val="s0"/>
        </w:rPr>
        <w:t>оставом помещений: кабинет среднего медицинского персонала, процедурная, хозяйственно-бытовое помещение, 235 фельдшерско-акушерских пунктов (далее - ФАП), 160 врачебных амбулаторий (далее - ВА).»;</w:t>
      </w:r>
    </w:p>
    <w:p w:rsidR="00000000" w:rsidRDefault="00FD0E77">
      <w:pPr>
        <w:pStyle w:val="pj"/>
      </w:pPr>
      <w:r>
        <w:rPr>
          <w:rStyle w:val="s0"/>
        </w:rPr>
        <w:t xml:space="preserve">в </w:t>
      </w:r>
      <w:hyperlink r:id="rId11" w:anchor="sub_id=400" w:history="1">
        <w:r>
          <w:rPr>
            <w:rStyle w:val="a5"/>
          </w:rPr>
          <w:t>разделе</w:t>
        </w:r>
      </w:hyperlink>
      <w:r>
        <w:rPr>
          <w:rStyle w:val="s0"/>
        </w:rPr>
        <w:t xml:space="preserve"> «4. План-график реализации национального проекта»:</w:t>
      </w:r>
    </w:p>
    <w:p w:rsidR="00000000" w:rsidRDefault="00FD0E77">
      <w:pPr>
        <w:pStyle w:val="pj"/>
      </w:pPr>
      <w:r>
        <w:rPr>
          <w:rStyle w:val="s0"/>
        </w:rPr>
        <w:t>в задаче 1 «Обеспечение сельских населенных пунктов организациями ПМСП в соответствии с нормативами»:</w:t>
      </w:r>
    </w:p>
    <w:p w:rsidR="00000000" w:rsidRDefault="00FD0E77">
      <w:pPr>
        <w:pStyle w:val="pj"/>
      </w:pPr>
      <w:r>
        <w:rPr>
          <w:rStyle w:val="s0"/>
        </w:rPr>
        <w:t>показатель 1 «Ввод в эксплуатацию 655 объектов ПМСП (в 2023 - 2024 годы</w:t>
      </w:r>
      <w:r>
        <w:rPr>
          <w:rStyle w:val="s0"/>
        </w:rPr>
        <w:t>).»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«Показатель 1. Ввод в эксплуатацию 655 объектов ПМСП (в 2023 - 2025 годы).»;</w:t>
      </w:r>
    </w:p>
    <w:p w:rsidR="00000000" w:rsidRDefault="00FD0E77">
      <w:pPr>
        <w:pStyle w:val="pj"/>
      </w:pPr>
      <w:r>
        <w:rPr>
          <w:rStyle w:val="s0"/>
        </w:rPr>
        <w:t>мероприятия 13, 14 и 15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1817"/>
        <w:gridCol w:w="1453"/>
        <w:gridCol w:w="2060"/>
        <w:gridCol w:w="2180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Мероприятие 13. Проведение строительно-монтажных работ, реализация проектов ГЧП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ув</w:t>
            </w:r>
            <w:r>
              <w:t>едомление о начале строительства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3-квартал 2023 года - 4-квартал 2025 года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республиканский и местный бюджеты, частные инвестиции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МИО соответствующей административно-территориальной единицы, МЗ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Мероприятие 14.</w:t>
            </w:r>
          </w:p>
          <w:p w:rsidR="00000000" w:rsidRDefault="00FD0E77">
            <w:pPr>
              <w:pStyle w:val="pji"/>
            </w:pPr>
            <w:r>
              <w:t>Подведение наружных инженерных сетей до объектов ПМСП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информация в МЗ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4-квартал 2023 года -</w:t>
            </w:r>
          </w:p>
          <w:p w:rsidR="00000000" w:rsidRDefault="00FD0E77">
            <w:pPr>
              <w:pStyle w:val="pji"/>
            </w:pPr>
            <w:r>
              <w:t>4-квартал 2025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местный бюджет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МИО соответствующей административно-территориальной единицы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Мероприятие 15.</w:t>
            </w:r>
          </w:p>
          <w:p w:rsidR="00000000" w:rsidRDefault="00FD0E77">
            <w:pPr>
              <w:pStyle w:val="pji"/>
            </w:pPr>
            <w:r>
              <w:t>Ввод объектов в эксплуатацию, включение в региональные перспективные планы развития инфраструктуры здравоохранения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акты ввода объектов в эксплуатацию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4-квартал 2023 года - 4-квартал 2025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не требуется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МИО соответствующей административно-территориал</w:t>
            </w:r>
            <w:r>
              <w:t>ьной единицы, МЗ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>в задаче 2 «Повышение своевременности оказания экстренной медицинской помощи сельскому населению»:</w:t>
      </w:r>
    </w:p>
    <w:p w:rsidR="00000000" w:rsidRDefault="00FD0E77">
      <w:pPr>
        <w:pStyle w:val="pj"/>
      </w:pPr>
      <w:r>
        <w:rPr>
          <w:rStyle w:val="s0"/>
        </w:rPr>
        <w:t>мероприятия 7 и 8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939"/>
        <w:gridCol w:w="1453"/>
        <w:gridCol w:w="2060"/>
        <w:gridCol w:w="2180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Мероприятие 7.</w:t>
            </w:r>
          </w:p>
          <w:p w:rsidR="00000000" w:rsidRDefault="00FD0E77">
            <w:pPr>
              <w:pStyle w:val="pji"/>
            </w:pPr>
            <w:r>
              <w:t>Проведение строительно-монтажных работ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уведомление о начале строительства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3-квартал 2023 года - 4-квартал 2025 года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республиканский и местный бюджеты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МИО соответствующей административно-территориальной единицы, МЗ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Мероприятие 8.</w:t>
            </w:r>
          </w:p>
          <w:p w:rsidR="00000000" w:rsidRDefault="00FD0E77">
            <w:pPr>
              <w:pStyle w:val="pji"/>
            </w:pPr>
            <w:r>
              <w:t>Закуп и поставка медицинского оборудования в действующие 12 МЦРБ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договоры закупок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3-квартал 2023 года - 4-квартал 2025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республиканский бюджет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МЗ, ТОО «СК-Фармация» (по согласованию)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 xml:space="preserve">в </w:t>
      </w:r>
      <w:hyperlink r:id="rId12" w:anchor="sub_id=1" w:history="1">
        <w:r>
          <w:rPr>
            <w:rStyle w:val="a5"/>
          </w:rPr>
          <w:t>приложении 1</w:t>
        </w:r>
      </w:hyperlink>
      <w:r>
        <w:rPr>
          <w:rStyle w:val="s0"/>
        </w:rPr>
        <w:t xml:space="preserve"> к национальному проекту «Модернизация сельского здравоохранения»:</w:t>
      </w:r>
    </w:p>
    <w:p w:rsidR="00000000" w:rsidRDefault="00FD0E77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«План ввода в эксплуатацию объектов первичной медико-санитарной помощи (МП, ФАП, ВА) в сельских населенных пунктах в</w:t>
      </w:r>
      <w:r>
        <w:rPr>
          <w:rStyle w:val="s0"/>
        </w:rPr>
        <w:t xml:space="preserve"> период 2023 - 2025 годы»;</w:t>
      </w:r>
    </w:p>
    <w:p w:rsidR="00000000" w:rsidRDefault="00FD0E77">
      <w:pPr>
        <w:pStyle w:val="pj"/>
      </w:pPr>
      <w:r>
        <w:rPr>
          <w:rStyle w:val="s0"/>
        </w:rPr>
        <w:t>в разделе «Область Абай»:</w:t>
      </w:r>
    </w:p>
    <w:p w:rsidR="00000000" w:rsidRDefault="00FD0E77">
      <w:pPr>
        <w:pStyle w:val="pj"/>
      </w:pPr>
      <w:r>
        <w:rPr>
          <w:rStyle w:val="s0"/>
        </w:rPr>
        <w:t>строку, порядковый номер 5,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171"/>
        <w:gridCol w:w="1974"/>
        <w:gridCol w:w="1874"/>
        <w:gridCol w:w="1776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5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с. Кожагельды Аксуатского района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взамен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>строку, порядковый номер 7,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171"/>
        <w:gridCol w:w="1974"/>
        <w:gridCol w:w="1874"/>
        <w:gridCol w:w="1776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7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с. Аккала Аксуатского района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взамен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>в разделе «Область Жетісу»:</w:t>
      </w:r>
    </w:p>
    <w:p w:rsidR="00000000" w:rsidRDefault="00FD0E77">
      <w:pPr>
        <w:pStyle w:val="pj"/>
      </w:pPr>
      <w:r>
        <w:rPr>
          <w:rStyle w:val="s0"/>
        </w:rPr>
        <w:t>строку, порядковый номер 14,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171"/>
        <w:gridCol w:w="1974"/>
        <w:gridCol w:w="1874"/>
        <w:gridCol w:w="1776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14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ст. Малайсары Кербулакского района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взамен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>строку, порядковый номер 22, изложить в следую</w:t>
      </w:r>
      <w:r>
        <w:rPr>
          <w:rStyle w:val="s0"/>
        </w:rPr>
        <w:t>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171"/>
        <w:gridCol w:w="1974"/>
        <w:gridCol w:w="1874"/>
        <w:gridCol w:w="1776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22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с. Кырыккудык Панфиловского района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взамен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>строку, порядковый номер 28,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171"/>
        <w:gridCol w:w="1974"/>
        <w:gridCol w:w="1874"/>
        <w:gridCol w:w="1776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28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с. Каражиде Каратальского района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взамен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ФАП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>строку, порядковый номер 49,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149"/>
        <w:gridCol w:w="1953"/>
        <w:gridCol w:w="1856"/>
        <w:gridCol w:w="1757"/>
      </w:tblGrid>
      <w:tr w:rsidR="00000000">
        <w:trPr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49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с. Алтынемель Кербулакского района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взамен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>в разделе «Область Ұлытау»:</w:t>
      </w:r>
    </w:p>
    <w:p w:rsidR="00000000" w:rsidRDefault="00FD0E77">
      <w:pPr>
        <w:pStyle w:val="pj"/>
      </w:pPr>
      <w:r>
        <w:rPr>
          <w:rStyle w:val="s0"/>
        </w:rPr>
        <w:t>строку, порядковый номер 4,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171"/>
        <w:gridCol w:w="1974"/>
        <w:gridCol w:w="1874"/>
        <w:gridCol w:w="1776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4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с. Корғасын Улытауского района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взамен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r>
        <w:rPr>
          <w:rStyle w:val="s0"/>
        </w:rPr>
        <w:t>строки, порядковые номера 15 и 16, изложить в следующей редакции:</w:t>
      </w:r>
    </w:p>
    <w:p w:rsidR="00000000" w:rsidRDefault="00FD0E7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209"/>
        <w:gridCol w:w="1964"/>
        <w:gridCol w:w="1841"/>
        <w:gridCol w:w="1717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15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с. Бетбулак Улытауского района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взамен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с. Талдыбулак Жанааркинского района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взамен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ФАП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</w:tr>
    </w:tbl>
    <w:p w:rsidR="00000000" w:rsidRDefault="00FD0E77">
      <w:pPr>
        <w:pStyle w:val="pr"/>
      </w:pPr>
      <w:r>
        <w:rPr>
          <w:rStyle w:val="s0"/>
        </w:rPr>
        <w:t> »;</w:t>
      </w:r>
    </w:p>
    <w:p w:rsidR="00000000" w:rsidRDefault="00FD0E77">
      <w:pPr>
        <w:pStyle w:val="pj"/>
      </w:pPr>
      <w:hyperlink r:id="rId13" w:anchor="sub_id=3" w:history="1">
        <w:r>
          <w:rPr>
            <w:rStyle w:val="a5"/>
          </w:rPr>
          <w:t>приложение 3</w:t>
        </w:r>
      </w:hyperlink>
      <w:r>
        <w:rPr>
          <w:rStyle w:val="s0"/>
        </w:rPr>
        <w:t xml:space="preserve"> к национальному проекту «Модернизация сельского здравоохранения» изложить в новой редакции согласно </w:t>
      </w:r>
      <w:hyperlink w:anchor="sub1" w:history="1">
        <w:r>
          <w:rPr>
            <w:rStyle w:val="a5"/>
          </w:rPr>
          <w:t>приложению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настоящему постановлению.</w:t>
      </w:r>
    </w:p>
    <w:p w:rsidR="00000000" w:rsidRDefault="00FD0E77">
      <w:pPr>
        <w:pStyle w:val="pj"/>
      </w:pPr>
      <w:r>
        <w:rPr>
          <w:rStyle w:val="s0"/>
        </w:rPr>
        <w:t>2. Настоящее постановление вводится в действие со дня его подписания.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"/>
            </w:pPr>
            <w:r>
              <w:rPr>
                <w:rStyle w:val="s0"/>
                <w:b/>
                <w:bCs/>
              </w:rPr>
              <w:t>Премьер-Министр</w:t>
            </w:r>
          </w:p>
          <w:p w:rsidR="00000000" w:rsidRDefault="00FD0E7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D0E77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r"/>
      </w:pPr>
      <w:bookmarkStart w:id="1" w:name="SUB1"/>
      <w:bookmarkEnd w:id="1"/>
      <w:r>
        <w:rPr>
          <w:rStyle w:val="s0"/>
        </w:rPr>
        <w:t>Приложение</w:t>
      </w:r>
    </w:p>
    <w:p w:rsidR="00000000" w:rsidRDefault="00FD0E77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5"/>
          </w:rPr>
          <w:t>постановлению</w:t>
        </w:r>
      </w:hyperlink>
      <w:r>
        <w:rPr>
          <w:rStyle w:val="s0"/>
        </w:rPr>
        <w:t xml:space="preserve"> Правительства</w:t>
      </w:r>
    </w:p>
    <w:p w:rsidR="00000000" w:rsidRDefault="00FD0E77">
      <w:pPr>
        <w:pStyle w:val="pr"/>
      </w:pPr>
      <w:r>
        <w:rPr>
          <w:rStyle w:val="s0"/>
        </w:rPr>
        <w:t>Республики Казахстан</w:t>
      </w:r>
    </w:p>
    <w:p w:rsidR="00000000" w:rsidRDefault="00FD0E77">
      <w:pPr>
        <w:pStyle w:val="pr"/>
      </w:pPr>
      <w:r>
        <w:rPr>
          <w:rStyle w:val="s0"/>
        </w:rPr>
        <w:t>от 18 декабря 2024 года № 1071</w:t>
      </w:r>
    </w:p>
    <w:p w:rsidR="00000000" w:rsidRDefault="00FD0E77">
      <w:pPr>
        <w:pStyle w:val="pr"/>
      </w:pPr>
      <w:r>
        <w:rPr>
          <w:rStyle w:val="s0"/>
        </w:rPr>
        <w:t> </w:t>
      </w:r>
    </w:p>
    <w:p w:rsidR="00000000" w:rsidRDefault="00FD0E77">
      <w:pPr>
        <w:pStyle w:val="pr"/>
      </w:pPr>
      <w:r>
        <w:rPr>
          <w:rStyle w:val="s0"/>
        </w:rPr>
        <w:t>Приложение 3</w:t>
      </w:r>
    </w:p>
    <w:p w:rsidR="00000000" w:rsidRDefault="00FD0E77">
      <w:pPr>
        <w:pStyle w:val="pr"/>
      </w:pPr>
      <w:r>
        <w:rPr>
          <w:rStyle w:val="s0"/>
        </w:rPr>
        <w:t>к национальному проекту</w:t>
      </w:r>
    </w:p>
    <w:p w:rsidR="00000000" w:rsidRDefault="00FD0E77">
      <w:pPr>
        <w:pStyle w:val="pr"/>
      </w:pPr>
      <w:r>
        <w:rPr>
          <w:rStyle w:val="s0"/>
        </w:rPr>
        <w:t>«Модернизация сельского</w:t>
      </w:r>
    </w:p>
    <w:p w:rsidR="00000000" w:rsidRDefault="00FD0E77">
      <w:pPr>
        <w:pStyle w:val="pr"/>
      </w:pPr>
      <w:r>
        <w:rPr>
          <w:rStyle w:val="s0"/>
        </w:rPr>
        <w:t>здравоохранения»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c"/>
      </w:pPr>
      <w:r>
        <w:rPr>
          <w:rStyle w:val="s1"/>
        </w:rPr>
        <w:t>План</w:t>
      </w:r>
      <w:r>
        <w:rPr>
          <w:rStyle w:val="s1"/>
        </w:rPr>
        <w:br/>
        <w:t>по модернизации многопрофильных центральных районных больниц</w:t>
      </w:r>
    </w:p>
    <w:p w:rsidR="00000000" w:rsidRDefault="00FD0E77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480"/>
        <w:gridCol w:w="3093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№п/п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Наименование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Сроки реализации (дооснащение медицинским оборудованием и проведение капитальных ремонтов/ реконструкций/ строительство пристроек)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rPr>
                <w:b/>
                <w:bCs/>
              </w:rPr>
              <w:t>Действующие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rPr>
                <w:b/>
                <w:bCs/>
              </w:rPr>
              <w:t>12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Атбасарская многопрофильная межрайонная больница Акмолинской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Степногорская многопрофильная городская больница Акмолинской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 xml:space="preserve"> Тайыншинская многопрофильная межрайонная больница Северо-Казахстанской области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Межрайонная больница Аягозского района области Абай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Межрайонная больница района Алтай Восточно-Казахстанской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Панфиловская межрайонная многопрофильная больница области Жетісу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Карасайская многопрофильная межрайонная больница Алматинской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 xml:space="preserve"> Енбекшиказахская межрайонная многопрофильная больница Алматинской области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Шиелийская межрайонная больница Кызылординской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Казалинская межрайонная больница Кызылординской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Жанакорганская межрайонная больница Кызылординской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Аральская межрайонная больница Кызылординской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rPr>
                <w:b/>
                <w:bCs/>
              </w:rPr>
              <w:t>Планируемые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rPr>
                <w:b/>
                <w:bCs/>
              </w:rPr>
              <w:t>20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Районная больница Урджарского района области Абай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Житикаринская районная больница Костанайской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 xml:space="preserve"> Аркалыкская региональная больница Костанайской области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Меркенская центральная районная больница Жамбылской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Шуская городская больница Жамбылской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Таласская центральная районная больница Жамбылской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Хромтауская районная больница Актюбинской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Мугалжарская районная больница Актюбинской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Шалкарская районная больница Актюбинской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Центральная больница города Балхаша Карагандинской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 xml:space="preserve"> Центральная больница города Темиртау Карагандинской области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Центральная районная больница Жанааркинского района области Ұлытау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Бейнеуская центральная районная больница Мангистауской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Курмангазийская районная больница Атырауской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Сайрамская центральная районная больница Туркестанской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Сарыагашская центральная районная больница Туркестанской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 xml:space="preserve"> Жетысайская центральная районная больница Туркестанской области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30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 xml:space="preserve"> Ордабасинская центральная районная больница Туркестанской области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31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Казталовская районная больница Западно-Казахстанской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32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Бурлинская центральная районная больница Западно-Казахстанской области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t>2023 - 2025 годы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0E77">
            <w:pPr>
              <w:pStyle w:val="pji"/>
            </w:pPr>
            <w:r>
              <w:rPr>
                <w:b/>
                <w:bCs/>
              </w:rPr>
              <w:t>32</w:t>
            </w:r>
          </w:p>
        </w:tc>
      </w:tr>
    </w:tbl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p w:rsidR="00000000" w:rsidRDefault="00FD0E77">
      <w:pPr>
        <w:pStyle w:val="pj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77" w:rsidRDefault="00FD0E77" w:rsidP="00FD0E77">
      <w:r>
        <w:separator/>
      </w:r>
    </w:p>
  </w:endnote>
  <w:endnote w:type="continuationSeparator" w:id="0">
    <w:p w:rsidR="00FD0E77" w:rsidRDefault="00FD0E77" w:rsidP="00FD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77" w:rsidRDefault="00FD0E7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77" w:rsidRDefault="00FD0E7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77" w:rsidRDefault="00FD0E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77" w:rsidRDefault="00FD0E77" w:rsidP="00FD0E77">
      <w:r>
        <w:separator/>
      </w:r>
    </w:p>
  </w:footnote>
  <w:footnote w:type="continuationSeparator" w:id="0">
    <w:p w:rsidR="00FD0E77" w:rsidRDefault="00FD0E77" w:rsidP="00FD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77" w:rsidRDefault="00FD0E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77" w:rsidRDefault="00FD0E77" w:rsidP="00FD0E77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D0E77" w:rsidRDefault="00FD0E77" w:rsidP="00FD0E77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18 декабря 2024 года № 1071 «О внесении изменений в постановление Правительства Республики Казахстан от 30 ноября 2022 года № 962 «Об утверждении пилотного национального проекта «Модернизация сельского здравоохранения»</w:t>
    </w:r>
  </w:p>
  <w:p w:rsidR="00FD0E77" w:rsidRPr="00FD0E77" w:rsidRDefault="00FD0E77" w:rsidP="00FD0E77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18.12.2024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77" w:rsidRDefault="00FD0E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0E77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FD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E77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E7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FD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E77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E7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947178" TargetMode="External"/><Relationship Id="rId13" Type="http://schemas.openxmlformats.org/officeDocument/2006/relationships/hyperlink" Target="http://online.zakon.kz/Document/?doc_id=3694717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6947178" TargetMode="External"/><Relationship Id="rId12" Type="http://schemas.openxmlformats.org/officeDocument/2006/relationships/hyperlink" Target="http://online.zakon.kz/Document/?doc_id=36947178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94717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694717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94717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2024-12-20T07:13:00Z</dcterms:created>
  <dcterms:modified xsi:type="dcterms:W3CDTF">2024-12-20T07:13:00Z</dcterms:modified>
</cp:coreProperties>
</file>