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23FF0">
      <w:pPr>
        <w:pStyle w:val="pc"/>
      </w:pPr>
      <w:bookmarkStart w:id="0" w:name="_GoBack"/>
      <w:bookmarkEnd w:id="0"/>
      <w:r>
        <w:rPr>
          <w:rStyle w:val="s1"/>
        </w:rPr>
        <w:t xml:space="preserve">Приказ Министра здравоохранения Республики Казахстан от 6 января 2026 года № 2 </w:t>
      </w:r>
      <w:r>
        <w:rPr>
          <w:rStyle w:val="s1"/>
        </w:rPr>
        <w:br/>
        <w:t>О внесении изменений и дополнений в некоторые приказы Министра здравоохранения Республики Казахстан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123FF0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некоторых приказов Министра здравоохранения Республики Казахстан, в которые вносятся изменения и дополнения согласно приложению к настоящему приказу.</w:t>
      </w:r>
    </w:p>
    <w:p w:rsidR="00000000" w:rsidRDefault="00123FF0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Казахстан в уст</w:t>
      </w:r>
      <w:r>
        <w:rPr>
          <w:rStyle w:val="s0"/>
        </w:rPr>
        <w:t>ановленном законодательством Республики Казахстан порядке обеспечить:</w:t>
      </w:r>
    </w:p>
    <w:p w:rsidR="00000000" w:rsidRDefault="00123FF0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123FF0">
      <w:pPr>
        <w:pStyle w:val="pj"/>
      </w:pPr>
      <w:r>
        <w:rPr>
          <w:rStyle w:val="s0"/>
        </w:rPr>
        <w:t>2) размещение настоящего п</w:t>
      </w:r>
      <w:r>
        <w:rPr>
          <w:rStyle w:val="s0"/>
        </w:rPr>
        <w:t>риказа на интернет-ресурсе Министерства здравоохранения Республики Казахстан после официального опубликования;</w:t>
      </w:r>
    </w:p>
    <w:p w:rsidR="00000000" w:rsidRDefault="00123FF0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</w:t>
      </w:r>
      <w:r>
        <w:rPr>
          <w:rStyle w:val="s0"/>
        </w:rPr>
        <w:t xml:space="preserve">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123FF0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</w:t>
      </w:r>
      <w:r>
        <w:rPr>
          <w:rStyle w:val="s0"/>
        </w:rPr>
        <w:t>оохранения Республики Казахстан.</w:t>
      </w:r>
    </w:p>
    <w:p w:rsidR="00000000" w:rsidRDefault="00123FF0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23FF0">
      <w:pPr>
        <w:pStyle w:val="pj"/>
      </w:pPr>
      <w:r>
        <w:rPr>
          <w:rStyle w:val="s0"/>
        </w:rPr>
        <w:t> </w:t>
      </w:r>
    </w:p>
    <w:p w:rsidR="00000000" w:rsidRDefault="00123FF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123FF0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23FF0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123FF0">
      <w:pPr>
        <w:pStyle w:val="p"/>
      </w:pPr>
      <w:r>
        <w:t> </w:t>
      </w:r>
    </w:p>
    <w:p w:rsidR="00000000" w:rsidRDefault="00123FF0">
      <w:pPr>
        <w:pStyle w:val="p"/>
      </w:pPr>
      <w:r>
        <w:rPr>
          <w:rStyle w:val="s0"/>
        </w:rPr>
        <w:t>«СОГЛАСОВАН»</w:t>
      </w:r>
    </w:p>
    <w:p w:rsidR="00000000" w:rsidRDefault="00123FF0">
      <w:pPr>
        <w:pStyle w:val="p"/>
      </w:pPr>
      <w:r>
        <w:rPr>
          <w:rStyle w:val="s0"/>
        </w:rPr>
        <w:t>Министерство сельского хозяйства</w:t>
      </w:r>
    </w:p>
    <w:p w:rsidR="00000000" w:rsidRDefault="00123FF0">
      <w:pPr>
        <w:pStyle w:val="p"/>
      </w:pPr>
      <w:r>
        <w:rPr>
          <w:rStyle w:val="s0"/>
        </w:rPr>
        <w:t>Республики Казахстан</w:t>
      </w:r>
    </w:p>
    <w:p w:rsidR="00000000" w:rsidRDefault="00123FF0">
      <w:pPr>
        <w:pStyle w:val="p"/>
      </w:pPr>
      <w:r>
        <w:rPr>
          <w:rStyle w:val="s0"/>
        </w:rPr>
        <w:t>«СОГЛАСОВАН»</w:t>
      </w:r>
    </w:p>
    <w:p w:rsidR="00000000" w:rsidRDefault="00123FF0">
      <w:pPr>
        <w:pStyle w:val="p"/>
      </w:pPr>
      <w:r>
        <w:rPr>
          <w:rStyle w:val="s0"/>
        </w:rPr>
        <w:t>Министерство просвещения</w:t>
      </w:r>
    </w:p>
    <w:p w:rsidR="00000000" w:rsidRDefault="00123FF0">
      <w:pPr>
        <w:pStyle w:val="p"/>
      </w:pPr>
      <w:r>
        <w:rPr>
          <w:rStyle w:val="s0"/>
        </w:rPr>
        <w:t>Республики Казахстан</w:t>
      </w:r>
    </w:p>
    <w:p w:rsidR="00000000" w:rsidRDefault="00123FF0">
      <w:pPr>
        <w:pStyle w:val="p"/>
      </w:pPr>
      <w:r>
        <w:rPr>
          <w:rStyle w:val="s0"/>
        </w:rPr>
        <w:t>«СОГЛАСОВАН»</w:t>
      </w:r>
    </w:p>
    <w:p w:rsidR="00000000" w:rsidRDefault="00123FF0">
      <w:pPr>
        <w:pStyle w:val="p"/>
      </w:pPr>
      <w:r>
        <w:rPr>
          <w:rStyle w:val="s0"/>
        </w:rPr>
        <w:t>Министерство национальной экономики</w:t>
      </w:r>
    </w:p>
    <w:p w:rsidR="00000000" w:rsidRDefault="00123FF0">
      <w:pPr>
        <w:pStyle w:val="p"/>
      </w:pPr>
      <w:r>
        <w:rPr>
          <w:rStyle w:val="s0"/>
        </w:rPr>
        <w:t>Республики Казахстан</w:t>
      </w:r>
    </w:p>
    <w:p w:rsidR="00000000" w:rsidRDefault="00123FF0">
      <w:pPr>
        <w:pStyle w:val="p"/>
      </w:pPr>
      <w:r>
        <w:rPr>
          <w:rStyle w:val="s0"/>
        </w:rPr>
        <w:t> </w:t>
      </w:r>
    </w:p>
    <w:p w:rsidR="00000000" w:rsidRDefault="00123FF0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23FF0">
      <w:pPr>
        <w:pStyle w:val="pr"/>
      </w:pPr>
      <w:r>
        <w:rPr>
          <w:rStyle w:val="s0"/>
        </w:rPr>
        <w:t>Министр здравоохранения</w:t>
      </w:r>
    </w:p>
    <w:p w:rsidR="00000000" w:rsidRDefault="00123FF0">
      <w:pPr>
        <w:pStyle w:val="pr"/>
      </w:pPr>
      <w:r>
        <w:rPr>
          <w:rStyle w:val="s0"/>
        </w:rPr>
        <w:t>Республики Казахстан</w:t>
      </w:r>
    </w:p>
    <w:p w:rsidR="00000000" w:rsidRDefault="00123FF0">
      <w:pPr>
        <w:pStyle w:val="pr"/>
      </w:pPr>
      <w:r>
        <w:rPr>
          <w:rStyle w:val="s0"/>
        </w:rPr>
        <w:t>от 6 января 2026 года</w:t>
      </w:r>
    </w:p>
    <w:p w:rsidR="00000000" w:rsidRDefault="00123FF0">
      <w:pPr>
        <w:pStyle w:val="pr"/>
      </w:pPr>
      <w:r>
        <w:rPr>
          <w:rStyle w:val="s0"/>
        </w:rPr>
        <w:t>№ 2</w:t>
      </w:r>
    </w:p>
    <w:p w:rsidR="00000000" w:rsidRDefault="00123FF0">
      <w:pPr>
        <w:pStyle w:val="pr"/>
      </w:pPr>
      <w:r>
        <w:rPr>
          <w:rStyle w:val="s0"/>
        </w:rPr>
        <w:t> </w:t>
      </w:r>
    </w:p>
    <w:p w:rsidR="00000000" w:rsidRDefault="00123FF0">
      <w:pPr>
        <w:pStyle w:val="pr"/>
      </w:pPr>
      <w:r>
        <w:rPr>
          <w:rStyle w:val="s0"/>
        </w:rPr>
        <w:t> </w:t>
      </w:r>
    </w:p>
    <w:p w:rsidR="00000000" w:rsidRDefault="00123FF0">
      <w:pPr>
        <w:pStyle w:val="pc"/>
      </w:pPr>
      <w:r>
        <w:rPr>
          <w:rStyle w:val="s1"/>
        </w:rPr>
        <w:t>Перечень некоторых приказов Министра здравоохранения Республики Казахстан, в которые вносятся изменения и дополнения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j"/>
      </w:pPr>
      <w:r>
        <w:rPr>
          <w:rStyle w:val="s0"/>
        </w:rPr>
        <w:t xml:space="preserve">1. Внести в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29 июля 2022 года № ҚР ДСМ-68 «Об утверждении Санитарных правил «Санитарно-эпидемиологические требования к организации и проведению дез</w:t>
      </w:r>
      <w:r>
        <w:rPr>
          <w:rStyle w:val="s0"/>
        </w:rPr>
        <w:t>инфекции, дезинсекции и дератизации» (зарегистрирован в Реестре государственной регистрации нормативных правовых актов под № 28977) следующие изменения:</w:t>
      </w:r>
    </w:p>
    <w:p w:rsidR="00000000" w:rsidRDefault="00123FF0">
      <w:pPr>
        <w:pStyle w:val="pj"/>
      </w:pPr>
      <w:r>
        <w:rPr>
          <w:rStyle w:val="s0"/>
        </w:rPr>
        <w:t xml:space="preserve">в санитарных правилах «Санитарно-эпидемиологические требования к организации и проведению дезинфекции, </w:t>
      </w:r>
      <w:r>
        <w:rPr>
          <w:rStyle w:val="s0"/>
        </w:rPr>
        <w:t>дезинсекции и дератизации», утвержденных указанным приказом:</w:t>
      </w:r>
    </w:p>
    <w:p w:rsidR="00000000" w:rsidRDefault="00123FF0">
      <w:pPr>
        <w:pStyle w:val="pj"/>
      </w:pPr>
      <w:hyperlink r:id="rId10" w:anchor="sub_id=3000" w:history="1">
        <w:r>
          <w:rPr>
            <w:rStyle w:val="a4"/>
          </w:rPr>
          <w:t>пункты 30 и 31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«30. Воздух в помещениях стационаров (отделений) обеззараживается с</w:t>
      </w:r>
      <w:r>
        <w:rPr>
          <w:rStyle w:val="s0"/>
        </w:rPr>
        <w:t xml:space="preserve"> помощью системы механической вентиляции с достаточной кратностью воздухообмена в зависимости от типа помещения.</w:t>
      </w:r>
    </w:p>
    <w:p w:rsidR="00000000" w:rsidRDefault="00123FF0">
      <w:pPr>
        <w:pStyle w:val="pj"/>
      </w:pPr>
      <w:r>
        <w:rPr>
          <w:rStyle w:val="s0"/>
        </w:rPr>
        <w:t>В медицинской организации в зонах высокого риска распространения инфекций, передающихся воздушно-капельным путем, дополнительно используются ул</w:t>
      </w:r>
      <w:r>
        <w:rPr>
          <w:rStyle w:val="s0"/>
        </w:rPr>
        <w:t>ьтрафиолетовые облучатели. Медицинская организация проводит оценку рисков помещений для эффективного использования ультрафиолетовых облучателей. К зонам высокого риска распространения инфекций, передающихся воздушно-капельным путем, относятся: кабинеты заб</w:t>
      </w:r>
      <w:r>
        <w:rPr>
          <w:rStyle w:val="s0"/>
        </w:rPr>
        <w:t>ора мокроты, бронхоскопии, приемные отделения, помещения с большим скоплением пациентов. При обеззараживании воздуха в помещении применяются экранированные бактерицидные облучатели, которые работают круглосуточно в присутствии людей.</w:t>
      </w:r>
    </w:p>
    <w:p w:rsidR="00000000" w:rsidRDefault="00123FF0">
      <w:pPr>
        <w:pStyle w:val="pj"/>
      </w:pPr>
      <w:r>
        <w:rPr>
          <w:rStyle w:val="s0"/>
        </w:rPr>
        <w:t>31. Постельные принадл</w:t>
      </w:r>
      <w:r>
        <w:rPr>
          <w:rStyle w:val="s0"/>
        </w:rPr>
        <w:t>ежности (матрацы, подушки, одеяла) на объектах здравоохранения подвергаются обеззараживанию методом камерной дезинфекции в следующих случаях:</w:t>
      </w:r>
    </w:p>
    <w:p w:rsidR="00000000" w:rsidRDefault="00123FF0">
      <w:pPr>
        <w:pStyle w:val="pj"/>
      </w:pPr>
      <w:r>
        <w:rPr>
          <w:rStyle w:val="s0"/>
        </w:rPr>
        <w:t>1) после выписки, перевода, изоляции и смерти пациента из хирургических, травматологических, онкологических, гемат</w:t>
      </w:r>
      <w:r>
        <w:rPr>
          <w:rStyle w:val="s0"/>
        </w:rPr>
        <w:t>ологических, ожоговых отделений, отделений для беременных и рожениц, отделений для детей, инфекционных, противотуберкулезных, дерматовенерологических отделений;</w:t>
      </w:r>
    </w:p>
    <w:p w:rsidR="00000000" w:rsidRDefault="00123FF0">
      <w:pPr>
        <w:pStyle w:val="pj"/>
      </w:pPr>
      <w:r>
        <w:rPr>
          <w:rStyle w:val="s0"/>
        </w:rPr>
        <w:t>2) по эпидемическим показаниям;</w:t>
      </w:r>
    </w:p>
    <w:p w:rsidR="00000000" w:rsidRDefault="00123FF0">
      <w:pPr>
        <w:pStyle w:val="pj"/>
      </w:pPr>
      <w:r>
        <w:rPr>
          <w:rStyle w:val="s0"/>
        </w:rPr>
        <w:t>3) при загрязнении постельных принадлежностей биологическим материалом;</w:t>
      </w:r>
    </w:p>
    <w:p w:rsidR="00000000" w:rsidRDefault="00123FF0">
      <w:pPr>
        <w:pStyle w:val="pj"/>
      </w:pPr>
      <w:r>
        <w:rPr>
          <w:rStyle w:val="s0"/>
        </w:rPr>
        <w:t>4) после смерти пациента.</w:t>
      </w:r>
    </w:p>
    <w:p w:rsidR="00000000" w:rsidRDefault="00123FF0">
      <w:pPr>
        <w:pStyle w:val="pj"/>
      </w:pPr>
      <w:r>
        <w:rPr>
          <w:rStyle w:val="s0"/>
        </w:rPr>
        <w:t>Матрацы и подушки, находящиеся в наглухо зашитых гигиенических чехлах, обеззараживаются путем протирания и орошения дезсредствами.</w:t>
      </w:r>
    </w:p>
    <w:p w:rsidR="00000000" w:rsidRDefault="00123FF0">
      <w:pPr>
        <w:pStyle w:val="pj"/>
      </w:pPr>
      <w:r>
        <w:rPr>
          <w:rStyle w:val="s0"/>
        </w:rPr>
        <w:t>Не допускается использовани</w:t>
      </w:r>
      <w:r>
        <w:rPr>
          <w:rStyle w:val="s0"/>
        </w:rPr>
        <w:t>е матрасов и подушек при нарушении целостности гигиенических чехлов.»;</w:t>
      </w:r>
    </w:p>
    <w:p w:rsidR="00000000" w:rsidRDefault="00123FF0">
      <w:pPr>
        <w:pStyle w:val="pj"/>
      </w:pPr>
      <w:hyperlink r:id="rId11" w:anchor="sub_id=4500" w:history="1">
        <w:r>
          <w:rPr>
            <w:rStyle w:val="a4"/>
          </w:rPr>
          <w:t>пункт 45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«45. Оценку качества проведения предстерилизационной очистки МИ</w:t>
      </w:r>
      <w:r>
        <w:rPr>
          <w:rStyle w:val="s0"/>
        </w:rPr>
        <w:t xml:space="preserve"> проводят ежедневно визуально, путем постановки проб самоконтроля или с помощью тест-индикаторов. Контролю подлежат: в стерилизационном отделении - 1 % разного наименования изделий, обработанных за смену; при децентрализованной обработке - 1 % одновременно</w:t>
      </w:r>
      <w:r>
        <w:rPr>
          <w:rStyle w:val="s0"/>
        </w:rPr>
        <w:t xml:space="preserve"> обработанных изделий разного наименования, но не менее трех единиц, с указанием наименования и количества обработанных изделий, количества проверенных изделий, результата пробы, фамилии, имени и отчества (при наличии) проводившего пробы и даты проведения </w:t>
      </w:r>
      <w:r>
        <w:rPr>
          <w:rStyle w:val="s0"/>
        </w:rPr>
        <w:t>проб или тестов.»;</w:t>
      </w:r>
    </w:p>
    <w:p w:rsidR="00000000" w:rsidRDefault="00123FF0">
      <w:pPr>
        <w:pStyle w:val="pj"/>
      </w:pPr>
      <w:hyperlink r:id="rId12" w:anchor="sub_id=5500" w:history="1">
        <w:r>
          <w:rPr>
            <w:rStyle w:val="a4"/>
          </w:rPr>
          <w:t>пункт 55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«55. Хранение простерилизованных изделий в упакованном виде, осуществляют в шкафах, стеллажах, чистых помещениях. С</w:t>
      </w:r>
      <w:r>
        <w:rPr>
          <w:rStyle w:val="s0"/>
        </w:rPr>
        <w:t>роки хранения указываются на упаковке и определяются видом упаковочного материала согласно инструкции по его применению.</w:t>
      </w:r>
    </w:p>
    <w:p w:rsidR="00000000" w:rsidRDefault="00123FF0">
      <w:pPr>
        <w:pStyle w:val="pj"/>
      </w:pPr>
      <w:r>
        <w:rPr>
          <w:rStyle w:val="s0"/>
        </w:rPr>
        <w:t>Стерилизация изделий осуществляется в упакованном виде, за исключением ургентной стерилизации в операционных отделениях при которой инс</w:t>
      </w:r>
      <w:r>
        <w:rPr>
          <w:rStyle w:val="s0"/>
        </w:rPr>
        <w:t>трументы используются сразу, непосредственно на месте стерилизации. Виды упаковок (биксы, система контейнеров для стерилизации, бумага, пластик) зависит от изделий и потребностей медицинской организации.</w:t>
      </w:r>
    </w:p>
    <w:p w:rsidR="00000000" w:rsidRDefault="00123FF0">
      <w:pPr>
        <w:pStyle w:val="pj"/>
      </w:pPr>
      <w:r>
        <w:rPr>
          <w:rStyle w:val="s0"/>
        </w:rPr>
        <w:t xml:space="preserve">МИ, простерилизованные в стерилизационных коробках, </w:t>
      </w:r>
      <w:r>
        <w:rPr>
          <w:rStyle w:val="s0"/>
        </w:rPr>
        <w:t>используются не более чем в течение одной операции или манипуляции для которой они приготовлены. Не допускается использование простерилизованных МИ с истекшим сроком хранения после стерилизации. Не допускается повторное использование одноразовых медицински</w:t>
      </w:r>
      <w:r>
        <w:rPr>
          <w:rStyle w:val="s0"/>
        </w:rPr>
        <w:t>х изделий. На все используемое оборудование, МИ в медицинской организации имеется паспорт, инструкция по применению. Не допускается использование в медицинской организации изделии, биксов имеющие дефекты (сколы, деформации, наличие коррозии, достигшие срок</w:t>
      </w:r>
      <w:r>
        <w:rPr>
          <w:rStyle w:val="s0"/>
        </w:rPr>
        <w:t>а эксплуатации).»;</w:t>
      </w:r>
    </w:p>
    <w:p w:rsidR="00000000" w:rsidRDefault="00123FF0">
      <w:pPr>
        <w:pStyle w:val="pj"/>
      </w:pPr>
      <w:hyperlink r:id="rId13" w:anchor="sub_id=5700" w:history="1">
        <w:r>
          <w:rPr>
            <w:rStyle w:val="a4"/>
          </w:rPr>
          <w:t>пункт 57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«57. Не допускается хранение стерильных изделий в ультрафиолетовых шкафах и заранее подготовленных стерильных стола</w:t>
      </w:r>
      <w:r>
        <w:rPr>
          <w:rStyle w:val="s0"/>
        </w:rPr>
        <w:t>х (в процедурных, манипуляционных и перевязочных кабинетах). Стерильный стол накрывается непосредственно перед операцией (манипуляцией) с соблюдением мер асептики. Использованные медицинские инструменты транспортируются в закрытых контейнерах, устойчивых к</w:t>
      </w:r>
      <w:r>
        <w:rPr>
          <w:rStyle w:val="s0"/>
        </w:rPr>
        <w:t xml:space="preserve"> проколам. Контейнеры после использования подвергаются обеззараживанию. При транспортировке стерильных и использованных МИ не допускается пересечение их потоков.</w:t>
      </w:r>
    </w:p>
    <w:p w:rsidR="00000000" w:rsidRDefault="00123FF0">
      <w:pPr>
        <w:pStyle w:val="pj"/>
      </w:pPr>
      <w:r>
        <w:rPr>
          <w:rStyle w:val="s0"/>
        </w:rPr>
        <w:t>Все емкости и контейнеры, содержащие использованные инструменты, маркируются.»;</w:t>
      </w:r>
    </w:p>
    <w:p w:rsidR="00000000" w:rsidRDefault="00123FF0">
      <w:pPr>
        <w:pStyle w:val="pj"/>
      </w:pPr>
      <w:hyperlink r:id="rId14" w:anchor="sub_id=6800" w:history="1">
        <w:r>
          <w:rPr>
            <w:rStyle w:val="a4"/>
          </w:rPr>
          <w:t>пункт 68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«68. Оценка работы стерилизаторов проводится специалистами организации здравоохранения при его загрузке. Для стерилизаторов с вакуумным циклом согла</w:t>
      </w:r>
      <w:r>
        <w:rPr>
          <w:rStyle w:val="s0"/>
        </w:rPr>
        <w:t>сно инструкции стерилизатора ежедневно проводится проверка на определение эффективности вакуумной системы парового стерилизатора (удаление достаточного количества воздуха до введения пара с помощью тест-индикаторов меняющих цвет от влаги).»;</w:t>
      </w:r>
    </w:p>
    <w:p w:rsidR="00000000" w:rsidRDefault="00123FF0">
      <w:pPr>
        <w:pStyle w:val="pj"/>
      </w:pPr>
      <w:hyperlink r:id="rId15" w:anchor="sub_id=7100" w:history="1">
        <w:r>
          <w:rPr>
            <w:rStyle w:val="a4"/>
          </w:rPr>
          <w:t>пункт 71, 72 и 73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 xml:space="preserve">«71. При проведении проверки температуры стерилизатора, тесты (химические тесты, термохимические индикаторы и биологические тесты) упаковывают в пакеты из упаковочной бумаги со стерилизуемым материалом и размещают согласно расположению контрольных точек и </w:t>
      </w:r>
      <w:r>
        <w:rPr>
          <w:rStyle w:val="s0"/>
        </w:rPr>
        <w:t>рецептуре химических тестов для проверки заданных параметров стерилизатора (температурных параметров паровых стерилизаторов, режима работы, времени стерилизации, времени проникновения пара), указанных в приложении 8 к настоящим Санитарным правилам.</w:t>
      </w:r>
    </w:p>
    <w:p w:rsidR="00000000" w:rsidRDefault="00123FF0">
      <w:pPr>
        <w:pStyle w:val="pj"/>
      </w:pPr>
      <w:r>
        <w:rPr>
          <w:rStyle w:val="s0"/>
        </w:rPr>
        <w:t>72. Пар</w:t>
      </w:r>
      <w:r>
        <w:rPr>
          <w:rStyle w:val="s0"/>
        </w:rPr>
        <w:t xml:space="preserve">тия стерилизуемого материала регистрируется в журнале с указанием марки, номера стерилизатора, времени стерилизации, режима стерилизации, результатами тест - контроля. При использовании системы маркировки (наименование продукта, сведения о сотруднике, код </w:t>
      </w:r>
      <w:r>
        <w:rPr>
          <w:rStyle w:val="s0"/>
        </w:rPr>
        <w:t>стерилизатора, дата стерилизации, дата истечения срока стерильности, номер загрузки), сведения о стерилизации фиксируются в карте стационарного или амбулаторного больного.</w:t>
      </w:r>
    </w:p>
    <w:p w:rsidR="00000000" w:rsidRDefault="00123FF0">
      <w:pPr>
        <w:pStyle w:val="pj"/>
      </w:pPr>
      <w:r>
        <w:rPr>
          <w:rStyle w:val="s0"/>
        </w:rPr>
        <w:t>Паспорт стерилизатора, акты, протоколы проверки технического состояния стерилизаторо</w:t>
      </w:r>
      <w:r>
        <w:rPr>
          <w:rStyle w:val="s0"/>
        </w:rPr>
        <w:t>в и эффективности стерилизации хранятся у ответственного лица на объекте здравоохранения.</w:t>
      </w:r>
    </w:p>
    <w:p w:rsidR="00000000" w:rsidRDefault="00123FF0">
      <w:pPr>
        <w:pStyle w:val="pj"/>
      </w:pPr>
      <w:r>
        <w:rPr>
          <w:rStyle w:val="s0"/>
        </w:rPr>
        <w:t>73. Гибкие эндоскопы, используемые при эндоскопических манипуляциях (введение эндоскопов через естественные пути в полости организма, имеющие собственный микробный пе</w:t>
      </w:r>
      <w:r>
        <w:rPr>
          <w:rStyle w:val="s0"/>
        </w:rPr>
        <w:t>йзаж), непосредственно после использования подлежат предварительной очистке, окончательной очистке, дезинфекции высокого уровня и хранению в условиях, исключающих вторичную контаминацию микроорганизмами.</w:t>
      </w:r>
    </w:p>
    <w:p w:rsidR="00000000" w:rsidRDefault="00123FF0">
      <w:pPr>
        <w:pStyle w:val="pj"/>
      </w:pPr>
      <w:r>
        <w:rPr>
          <w:rStyle w:val="s0"/>
        </w:rPr>
        <w:t xml:space="preserve">Жесткие эндоскопы, используемые при эндоскопических </w:t>
      </w:r>
      <w:r>
        <w:rPr>
          <w:rStyle w:val="s0"/>
        </w:rPr>
        <w:t>операциях (введение через их каналы стерильных инструментов, используемых при хирургических вмешательствах, введение эндоскопов в стерильные полости, контакт с раневой поверхностью, кровью), непосредственно после использования подлежат предварительной очис</w:t>
      </w:r>
      <w:r>
        <w:rPr>
          <w:rStyle w:val="s0"/>
        </w:rPr>
        <w:t>тке, предстерилизационной очистке, стерилизации и хранению в условиях, исключающих вторичную контаминацию микроорганизмами.</w:t>
      </w:r>
    </w:p>
    <w:p w:rsidR="00000000" w:rsidRDefault="00123FF0">
      <w:pPr>
        <w:pStyle w:val="pj"/>
      </w:pPr>
      <w:r>
        <w:rPr>
          <w:rStyle w:val="s0"/>
        </w:rPr>
        <w:t xml:space="preserve">Дезинфекция, предстерилизационная очистка и стерилизация эндоскопов и инструментов к ним проводятся в соответствии с требованиями к </w:t>
      </w:r>
      <w:r>
        <w:rPr>
          <w:rStyle w:val="s0"/>
        </w:rPr>
        <w:t>циклу обработки эндоскопов и инструментов к ним согласно приложению 9 к настоящим Санитарным правилам.</w:t>
      </w:r>
    </w:p>
    <w:p w:rsidR="00000000" w:rsidRDefault="00123FF0">
      <w:pPr>
        <w:pStyle w:val="pj"/>
      </w:pPr>
      <w:r>
        <w:rPr>
          <w:rStyle w:val="s0"/>
        </w:rPr>
        <w:t>Проверка или валидация процессов стерилизации, эффективности цикла обработки автоматической дезинфекции эндоскопического оборудования проводится до перво</w:t>
      </w:r>
      <w:r>
        <w:rPr>
          <w:rStyle w:val="s0"/>
        </w:rPr>
        <w:t>го использования и периодически проводится не реже одного раза в год.»;</w:t>
      </w:r>
    </w:p>
    <w:p w:rsidR="00000000" w:rsidRDefault="00123FF0">
      <w:pPr>
        <w:pStyle w:val="pj"/>
      </w:pPr>
      <w:hyperlink r:id="rId16" w:anchor="sub_id=8900" w:history="1">
        <w:r>
          <w:rPr>
            <w:rStyle w:val="a4"/>
          </w:rPr>
          <w:t>пункт 89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«89. Обслуживающий персонал выполняет требования по режиму раб</w:t>
      </w:r>
      <w:r>
        <w:rPr>
          <w:rStyle w:val="s0"/>
        </w:rPr>
        <w:t xml:space="preserve">оты и безопасному обслуживанию паровых стерилизаторов, своевременно проверяет исправность контрольно-измерительных приборов и предохранительных устройств. Технической службой проводится проверка правильности установки соединений: вода, пар, электричество, </w:t>
      </w:r>
      <w:r>
        <w:rPr>
          <w:rStyle w:val="s0"/>
        </w:rPr>
        <w:t>сжатый воздух, вентиляция. Установка оснащается соответствующей технической документацией (техническим/эксплуатационным руководством пользователя).</w:t>
      </w:r>
    </w:p>
    <w:p w:rsidR="00000000" w:rsidRDefault="00123FF0">
      <w:pPr>
        <w:pStyle w:val="pj"/>
      </w:pPr>
      <w:r>
        <w:rPr>
          <w:rStyle w:val="s0"/>
        </w:rPr>
        <w:t>После установки оборудования сотрудники централизованного стерилизационного отделения и техническая служба п</w:t>
      </w:r>
      <w:r>
        <w:rPr>
          <w:rStyle w:val="s0"/>
        </w:rPr>
        <w:t>роизводителя проводят тестирование, для подтверждения правильности работы оборудования в указанных условиях, проводится тестирование после устранения технических неполадок, и при проведении планового технического обслуживания.»;</w:t>
      </w:r>
    </w:p>
    <w:p w:rsidR="00000000" w:rsidRDefault="00123FF0">
      <w:pPr>
        <w:pStyle w:val="pj"/>
      </w:pPr>
      <w:hyperlink r:id="rId17" w:anchor="sub_id=10300" w:history="1">
        <w:r>
          <w:rPr>
            <w:rStyle w:val="a4"/>
          </w:rPr>
          <w:t>пункт 103 и 104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«103. Дезинсекция проводится в жилищах, нежилых производственных помещениях, в подвалах многоэтажных жилых домов, зданиях, сооружениях, на транспорте, на</w:t>
      </w:r>
      <w:r>
        <w:rPr>
          <w:rStyle w:val="s0"/>
        </w:rPr>
        <w:t xml:space="preserve"> территории городских и сельских поселений, прилегающих к ним участках открытой природы, включая водоемы, а также места естественного обитания синантропных членистоногих.</w:t>
      </w:r>
    </w:p>
    <w:p w:rsidR="00000000" w:rsidRDefault="00123FF0">
      <w:pPr>
        <w:pStyle w:val="pj"/>
      </w:pPr>
      <w:r>
        <w:rPr>
          <w:rStyle w:val="s0"/>
        </w:rPr>
        <w:t>104. Для борьбы с насекомыми применяются следующие методы дезинсекции:</w:t>
      </w:r>
    </w:p>
    <w:p w:rsidR="00000000" w:rsidRDefault="00123FF0">
      <w:pPr>
        <w:pStyle w:val="pj"/>
      </w:pPr>
      <w:r>
        <w:rPr>
          <w:rStyle w:val="s0"/>
        </w:rPr>
        <w:t>1) механическая - дезинсекция путем применения механического воздействия (осушение заболоченностей, реконструкция оросительных систем, уборка помещений, промывание, проветривание, очистка);</w:t>
      </w:r>
    </w:p>
    <w:p w:rsidR="00000000" w:rsidRDefault="00123FF0">
      <w:pPr>
        <w:pStyle w:val="pj"/>
      </w:pPr>
      <w:r>
        <w:rPr>
          <w:rStyle w:val="s0"/>
        </w:rPr>
        <w:t>2) физическая - дезинсекция путем применения физического воздейств</w:t>
      </w:r>
      <w:r>
        <w:rPr>
          <w:rStyle w:val="s0"/>
        </w:rPr>
        <w:t>ия (температурой, газом, ультрафиолетом, огнем);</w:t>
      </w:r>
    </w:p>
    <w:p w:rsidR="00000000" w:rsidRDefault="00123FF0">
      <w:pPr>
        <w:pStyle w:val="pj"/>
      </w:pPr>
      <w:r>
        <w:rPr>
          <w:rStyle w:val="s0"/>
        </w:rPr>
        <w:t>3) биологическая - дезинсекция путем использования для борьбы естественных врагов (птиц, личинок, рыб, ларвифагов);</w:t>
      </w:r>
    </w:p>
    <w:p w:rsidR="00000000" w:rsidRDefault="00123FF0">
      <w:pPr>
        <w:pStyle w:val="pj"/>
      </w:pPr>
      <w:r>
        <w:rPr>
          <w:rStyle w:val="s0"/>
        </w:rPr>
        <w:t>4) химическая - дезинсекция путем применения дезинсекционных средств, направленных на созда</w:t>
      </w:r>
      <w:r>
        <w:rPr>
          <w:rStyle w:val="s0"/>
        </w:rPr>
        <w:t>ние неблагоприятных условий для насекомых, нарушение функций организма и (или) уничтожение насекомых;</w:t>
      </w:r>
    </w:p>
    <w:p w:rsidR="00000000" w:rsidRDefault="00123FF0">
      <w:pPr>
        <w:pStyle w:val="pj"/>
      </w:pPr>
      <w:r>
        <w:rPr>
          <w:rStyle w:val="s0"/>
        </w:rPr>
        <w:t xml:space="preserve">5) комплексная борьба с переносчиками - использование одного или в комбинации друг с другом методов борьбы против нескольких видов переносчиков на основе </w:t>
      </w:r>
      <w:r>
        <w:rPr>
          <w:rStyle w:val="s0"/>
        </w:rPr>
        <w:t>знаний об их поведенческих и экологических особенностях и переносимых ими трансмиссивных заболеваниях.»;</w:t>
      </w:r>
    </w:p>
    <w:p w:rsidR="00000000" w:rsidRDefault="00123FF0">
      <w:pPr>
        <w:pStyle w:val="pj"/>
      </w:pPr>
      <w:hyperlink r:id="rId18" w:anchor="sub_id=10800" w:history="1">
        <w:r>
          <w:rPr>
            <w:rStyle w:val="a4"/>
          </w:rPr>
          <w:t>пункт 108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«108. Показателем для начал</w:t>
      </w:r>
      <w:r>
        <w:rPr>
          <w:rStyle w:val="s0"/>
        </w:rPr>
        <w:t>а обработок служит появление в водоемах личинок 2-3-го возраста. Кратность обработок определяется количеством восстановлений численности личинок и периодом их активности. Местами выплода гнуса (кроме москитов) являются мелководные зоны водоемов, глубиной н</w:t>
      </w:r>
      <w:r>
        <w:rPr>
          <w:rStyle w:val="s0"/>
        </w:rPr>
        <w:t>е более 1 метра, если имеется второе дно, которое образует подводная растительность, то не более 1 метра над вторым дном.»;</w:t>
      </w:r>
    </w:p>
    <w:p w:rsidR="00000000" w:rsidRDefault="00123FF0">
      <w:pPr>
        <w:pStyle w:val="pj"/>
      </w:pPr>
      <w:hyperlink r:id="rId19" w:anchor="sub_id=11100" w:history="1">
        <w:r>
          <w:rPr>
            <w:rStyle w:val="a4"/>
          </w:rPr>
          <w:t>пункт 111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«111. Об</w:t>
      </w:r>
      <w:r>
        <w:rPr>
          <w:rStyle w:val="s0"/>
        </w:rPr>
        <w:t>ъект относят к освобожденным от насекомых, если насекомые не наблюдаются в течение месяца ни в одном из помещений. При обнаружении единичных живых насекомых проводится повторная сплошная обработка. Заселенность насекомыми зданий (или встроенных объектов) с</w:t>
      </w:r>
      <w:r>
        <w:rPr>
          <w:rStyle w:val="s0"/>
        </w:rPr>
        <w:t>читается высокой, если отдельные насекомые и их скопления обнаружены более чем, на 20 % площади объекта. В этом случае обязательна сплошная обработка помещений.»;</w:t>
      </w:r>
    </w:p>
    <w:p w:rsidR="00000000" w:rsidRDefault="00123FF0">
      <w:pPr>
        <w:pStyle w:val="pj"/>
      </w:pPr>
      <w:hyperlink r:id="rId20" w:anchor="sub_id=12200" w:history="1">
        <w:r>
          <w:rPr>
            <w:rStyle w:val="a4"/>
          </w:rPr>
          <w:t>пункт 122</w:t>
        </w:r>
      </w:hyperlink>
      <w:r>
        <w:rPr>
          <w:rStyle w:val="s0"/>
        </w:rPr>
        <w:t xml:space="preserve"> </w:t>
      </w:r>
      <w:r>
        <w:rPr>
          <w:rStyle w:val="s0"/>
        </w:rPr>
        <w:t>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 xml:space="preserve">«122. Дезинсекционные мероприятия прекращаются, если насекомых не обнаруживают при контролях всеми методами в течение месяца после обработок. Показателем эффективности дезинсекции служат количество освобожденных от насекомых </w:t>
      </w:r>
      <w:r>
        <w:rPr>
          <w:rStyle w:val="s0"/>
        </w:rPr>
        <w:t>объектов и их общая физическая площадь, выраженная в процентах ко всей физической договорной площади.»;</w:t>
      </w:r>
    </w:p>
    <w:p w:rsidR="00000000" w:rsidRDefault="00123FF0">
      <w:pPr>
        <w:pStyle w:val="pj"/>
      </w:pPr>
      <w:hyperlink r:id="rId21" w:anchor="sub_id=13200" w:history="1">
        <w:r>
          <w:rPr>
            <w:rStyle w:val="a4"/>
          </w:rPr>
          <w:t>пункт 132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«132. Дератизацию проводят м</w:t>
      </w:r>
      <w:r>
        <w:rPr>
          <w:rStyle w:val="s0"/>
        </w:rPr>
        <w:t>етодами раскладки отравленных приманок, опыливания, газации. Выбор способа и метода дератизации определяется особенностями обрабатываемого объекта, экологией целевых грызунов и свойствами дератизационных средств. Дератизационные работы проводятся в специал</w:t>
      </w:r>
      <w:r>
        <w:rPr>
          <w:rStyle w:val="s0"/>
        </w:rPr>
        <w:t>ьной одежде и специальной обуви (сапогах) с использованием средств индивидуальной защиты с обязательным соблюдением мер предосторожности.»;</w:t>
      </w:r>
    </w:p>
    <w:p w:rsidR="00000000" w:rsidRDefault="00123FF0">
      <w:pPr>
        <w:pStyle w:val="pj"/>
      </w:pPr>
      <w:r>
        <w:rPr>
          <w:rStyle w:val="s0"/>
        </w:rPr>
        <w:t xml:space="preserve">2. Внести в </w:t>
      </w:r>
      <w:hyperlink r:id="rId22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</w:t>
      </w:r>
      <w:r>
        <w:rPr>
          <w:rStyle w:val="s0"/>
        </w:rPr>
        <w:t>ики Казахстан от 2 декабря 2022 года № ҚР ДСМ-151 «Об утверждении Санитарных правил «Санитарно-эпидемиологические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</w:t>
      </w:r>
      <w:r>
        <w:rPr>
          <w:rStyle w:val="s0"/>
        </w:rPr>
        <w:t>нных с оказанием медицинской помощи», (зарегистрирован в Реестре государственной регистрации нормативных правовых актов под № 30928) следующие изменения и дополнения:</w:t>
      </w:r>
    </w:p>
    <w:p w:rsidR="00000000" w:rsidRDefault="00123FF0">
      <w:pPr>
        <w:pStyle w:val="pj"/>
      </w:pPr>
      <w:r>
        <w:rPr>
          <w:rStyle w:val="s0"/>
        </w:rPr>
        <w:t>в санитарных правилах «Санитарно-эпидемиологические требования к организации и проведению</w:t>
      </w:r>
      <w:r>
        <w:rPr>
          <w:rStyle w:val="s0"/>
        </w:rPr>
        <w:t xml:space="preserve"> санитарно-противоэпидемических, санитарно-профилактических мероприятий по предупреждению инфекций, связанных с оказанием медицинской помощи», утвержденных указанным приказом:</w:t>
      </w:r>
    </w:p>
    <w:p w:rsidR="00000000" w:rsidRDefault="00123FF0">
      <w:pPr>
        <w:pStyle w:val="pj"/>
      </w:pPr>
      <w:hyperlink r:id="rId23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«2. В настоящих Санитарных правилах использованы следующие термины:</w:t>
      </w:r>
    </w:p>
    <w:p w:rsidR="00000000" w:rsidRDefault="00123FF0">
      <w:pPr>
        <w:pStyle w:val="pj"/>
      </w:pPr>
      <w:r>
        <w:rPr>
          <w:rStyle w:val="s0"/>
        </w:rPr>
        <w:t>1) антисептика - совокупность способов уничтожения или подавления жизнедеятельности потенциально опасных микроорганизмов на коже, слизистых оболочка</w:t>
      </w:r>
      <w:r>
        <w:rPr>
          <w:rStyle w:val="s0"/>
        </w:rPr>
        <w:t>х, ранах и полостях пациента в целях обеспечения лечения и предупреждения развития инфекционного процесса;</w:t>
      </w:r>
    </w:p>
    <w:p w:rsidR="00000000" w:rsidRDefault="00123FF0">
      <w:pPr>
        <w:pStyle w:val="pj"/>
      </w:pPr>
      <w:r>
        <w:rPr>
          <w:rStyle w:val="s0"/>
        </w:rPr>
        <w:t>2) антисептики - химические, биологические средства, предназначенные для проведения антисептики;</w:t>
      </w:r>
    </w:p>
    <w:p w:rsidR="00000000" w:rsidRDefault="00123FF0">
      <w:pPr>
        <w:pStyle w:val="pj"/>
      </w:pPr>
      <w:r>
        <w:rPr>
          <w:rStyle w:val="s0"/>
        </w:rPr>
        <w:t xml:space="preserve">3) антибиотики - лекарственные препараты природного </w:t>
      </w:r>
      <w:r>
        <w:rPr>
          <w:rStyle w:val="s0"/>
        </w:rPr>
        <w:t>или полусинтетического происхождения, подавляющие рост микроорганизмов;</w:t>
      </w:r>
    </w:p>
    <w:p w:rsidR="00000000" w:rsidRDefault="00123FF0">
      <w:pPr>
        <w:pStyle w:val="pj"/>
      </w:pPr>
      <w:r>
        <w:rPr>
          <w:rStyle w:val="s0"/>
        </w:rPr>
        <w:t>4) асептика - совокупность способов, направленных на предупреждение попадания возбудителей инфекций на кожу, рану и полости пациента при операциях, лечебных и диагностических процедура</w:t>
      </w:r>
      <w:r>
        <w:rPr>
          <w:rStyle w:val="s0"/>
        </w:rPr>
        <w:t>х;</w:t>
      </w:r>
    </w:p>
    <w:p w:rsidR="00000000" w:rsidRDefault="00123FF0">
      <w:pPr>
        <w:pStyle w:val="pj"/>
      </w:pPr>
      <w:r>
        <w:rPr>
          <w:rStyle w:val="s0"/>
        </w:rPr>
        <w:t>5) внебольничная инфекция - инфекционные заболевания приобретенные до поступления в стационар и проявившиеся или выявленные в стационаре;</w:t>
      </w:r>
    </w:p>
    <w:p w:rsidR="00000000" w:rsidRDefault="00123FF0">
      <w:pPr>
        <w:pStyle w:val="pj"/>
      </w:pPr>
      <w:r>
        <w:rPr>
          <w:rStyle w:val="s0"/>
        </w:rPr>
        <w:t>6) дезинфекция - комплекс специальных мероприятий, направленных на уничтожение возбудителей инфекционных и паразита</w:t>
      </w:r>
      <w:r>
        <w:rPr>
          <w:rStyle w:val="s0"/>
        </w:rPr>
        <w:t>рных заболеваний во внешней среде;</w:t>
      </w:r>
    </w:p>
    <w:p w:rsidR="00000000" w:rsidRDefault="00123FF0">
      <w:pPr>
        <w:pStyle w:val="pj"/>
      </w:pPr>
      <w:r>
        <w:rPr>
          <w:rStyle w:val="s0"/>
        </w:rPr>
        <w:t xml:space="preserve">7) дезинфекционные средства (далее - дезсредства) - химические и биологические средства, предназначенные для проведения дезинфекции (дезинфицирующие средства), предстерилизационной очистки, стерилизации (стерилизационные </w:t>
      </w:r>
      <w:r>
        <w:rPr>
          <w:rStyle w:val="s0"/>
        </w:rPr>
        <w:t>средства), дезинсекции (дезинсекционные средства), дератизации (дератизационные средства), а также репеллентные средства и педикулициды;</w:t>
      </w:r>
    </w:p>
    <w:p w:rsidR="00000000" w:rsidRDefault="00123FF0">
      <w:pPr>
        <w:pStyle w:val="pj"/>
      </w:pPr>
      <w:r>
        <w:rPr>
          <w:rStyle w:val="s0"/>
        </w:rPr>
        <w:t>8) источник инфекции - естественная среда обитания микроорганизмов, где обеспечивается их накопление, рост, размножение</w:t>
      </w:r>
      <w:r>
        <w:rPr>
          <w:rStyle w:val="s0"/>
        </w:rPr>
        <w:t xml:space="preserve"> и выделение в окружающую среду;</w:t>
      </w:r>
    </w:p>
    <w:p w:rsidR="00000000" w:rsidRDefault="00123FF0">
      <w:pPr>
        <w:pStyle w:val="pj"/>
      </w:pPr>
      <w:r>
        <w:rPr>
          <w:rStyle w:val="s0"/>
        </w:rPr>
        <w:t>9) инфекционный контроль - система организационных, санитарно-противоэпидемических и санитарно-профилактических мероприятий, направленных на предупреждение возникновения и распространения ИСМП в медицинских организациях;</w:t>
      </w:r>
    </w:p>
    <w:p w:rsidR="00000000" w:rsidRDefault="00123FF0">
      <w:pPr>
        <w:pStyle w:val="pj"/>
      </w:pPr>
      <w:r>
        <w:rPr>
          <w:rStyle w:val="s0"/>
        </w:rPr>
        <w:t>10</w:t>
      </w:r>
      <w:r>
        <w:rPr>
          <w:rStyle w:val="s0"/>
        </w:rPr>
        <w:t>) инкубационный период - отрезок времени от момента попадания возбудителя инфекции в организм до проявления первых симптомов болезни;</w:t>
      </w:r>
    </w:p>
    <w:p w:rsidR="00000000" w:rsidRDefault="00123FF0">
      <w:pPr>
        <w:pStyle w:val="pj"/>
      </w:pPr>
      <w:r>
        <w:rPr>
          <w:rStyle w:val="s0"/>
        </w:rPr>
        <w:t>11) стандарты инфекционного контроля - порядок организации и проведения системы инфекционного контроля;</w:t>
      </w:r>
    </w:p>
    <w:p w:rsidR="00000000" w:rsidRDefault="00123FF0">
      <w:pPr>
        <w:pStyle w:val="pj"/>
      </w:pPr>
      <w:r>
        <w:rPr>
          <w:rStyle w:val="s0"/>
        </w:rPr>
        <w:t>12) инфекция, связ</w:t>
      </w:r>
      <w:r>
        <w:rPr>
          <w:rStyle w:val="s0"/>
        </w:rPr>
        <w:t>анная с оказанием медицинской помощи (далее - ИСМП) - это инфекционное заболевание бактериального, вирусного, паразитарного или грибкового происхождения, присоединяющиеся к основному заболеванию у пациентов вследствие получения всех видов медицинских услуг</w:t>
      </w:r>
      <w:r>
        <w:rPr>
          <w:rStyle w:val="s0"/>
        </w:rPr>
        <w:t xml:space="preserve"> пациентом в медицинских организациях или заболевание сотрудника вследствие его работы в данной организации;</w:t>
      </w:r>
    </w:p>
    <w:p w:rsidR="00000000" w:rsidRDefault="00123FF0">
      <w:pPr>
        <w:pStyle w:val="pj"/>
      </w:pPr>
      <w:r>
        <w:rPr>
          <w:rStyle w:val="s0"/>
        </w:rPr>
        <w:t>13) стандартные операционные процедуры (далее - СОП) - задокументированная совокупность инструкций описывающая оптимальный ход выполнения конкретного процесса, содержит информацию о последовательности и времени выполнения для достижения требуемого уровня к</w:t>
      </w:r>
      <w:r>
        <w:rPr>
          <w:rStyle w:val="s0"/>
        </w:rPr>
        <w:t>ачества процесса, его результативности и эффективности;</w:t>
      </w:r>
    </w:p>
    <w:p w:rsidR="00000000" w:rsidRDefault="00123FF0">
      <w:pPr>
        <w:pStyle w:val="pj"/>
      </w:pPr>
      <w:r>
        <w:rPr>
          <w:rStyle w:val="s0"/>
        </w:rPr>
        <w:t>14) факторы риска - условия окружающей среды или самого организма, которые способствуют возникновению ИСМП и элементы окружающей среды, принимающие участие в передаче возбудителя инфекции;</w:t>
      </w:r>
    </w:p>
    <w:p w:rsidR="00000000" w:rsidRDefault="00123FF0">
      <w:pPr>
        <w:pStyle w:val="pj"/>
      </w:pPr>
      <w:r>
        <w:rPr>
          <w:rStyle w:val="s0"/>
        </w:rPr>
        <w:t>15) штамм -</w:t>
      </w:r>
      <w:r>
        <w:rPr>
          <w:rStyle w:val="s0"/>
        </w:rPr>
        <w:t xml:space="preserve"> чистая культура бактерий, грибов, риккетсии и иных микроорганизмов, выделенная из определенного источника и идентифицированная по тестам современной классификации;</w:t>
      </w:r>
    </w:p>
    <w:p w:rsidR="00000000" w:rsidRDefault="00123FF0">
      <w:pPr>
        <w:pStyle w:val="pj"/>
      </w:pPr>
      <w:r>
        <w:rPr>
          <w:rStyle w:val="s0"/>
        </w:rPr>
        <w:t>16) экзогенная инфекция - инфекция, развивающаяся в результате заражения микроорганизмами и</w:t>
      </w:r>
      <w:r>
        <w:rPr>
          <w:rStyle w:val="s0"/>
        </w:rPr>
        <w:t>звне;</w:t>
      </w:r>
    </w:p>
    <w:p w:rsidR="00000000" w:rsidRDefault="00123FF0">
      <w:pPr>
        <w:pStyle w:val="pj"/>
      </w:pPr>
      <w:r>
        <w:rPr>
          <w:rStyle w:val="s0"/>
        </w:rPr>
        <w:t>17) эндогенная инфекция - инфекция, развивающаяся в результате активации возбудителей самого организма;</w:t>
      </w:r>
    </w:p>
    <w:p w:rsidR="00000000" w:rsidRDefault="00123FF0">
      <w:pPr>
        <w:pStyle w:val="pj"/>
      </w:pPr>
      <w:r>
        <w:rPr>
          <w:rStyle w:val="s0"/>
        </w:rPr>
        <w:t>18) эндометрит - заболевание, которое вызывается воспалительным процессом во внутреннем поверхностном слое слизистой оболочки тела матки (эндометр</w:t>
      </w:r>
      <w:r>
        <w:rPr>
          <w:rStyle w:val="s0"/>
        </w:rPr>
        <w:t>ия);</w:t>
      </w:r>
    </w:p>
    <w:p w:rsidR="00000000" w:rsidRDefault="00123FF0">
      <w:pPr>
        <w:pStyle w:val="pj"/>
      </w:pPr>
      <w:r>
        <w:rPr>
          <w:rStyle w:val="s0"/>
        </w:rPr>
        <w:t>19) эпидемиологическое наблюдение - систематический сбор, сопоставление и анализ данных о случаях инфекций и обеспечение информацией ответственных лиц для принятия мер по улучшению качества медицинской помощи и профилактики инфекционных заболеваний;</w:t>
      </w:r>
    </w:p>
    <w:p w:rsidR="00000000" w:rsidRDefault="00123FF0">
      <w:pPr>
        <w:pStyle w:val="pj"/>
      </w:pPr>
      <w:r>
        <w:rPr>
          <w:rStyle w:val="s0"/>
        </w:rPr>
        <w:t>2</w:t>
      </w:r>
      <w:r>
        <w:rPr>
          <w:rStyle w:val="s0"/>
        </w:rPr>
        <w:t xml:space="preserve">0) эпидемиологическая диагностика - это совокупность приемов и способов выявления причин и условий возникновения заболеваний. Обеспечивает выявление отделений риска, групп и коллективов риска, а также времени риска, формулирование, оценку и доказательство </w:t>
      </w:r>
      <w:r>
        <w:rPr>
          <w:rStyle w:val="s0"/>
        </w:rPr>
        <w:t>гипотез о факторах риска, обоснование направлений профилактики и оценку ее результатов. Основными разделами эпидемиологической диагностики являются ретроспективный и оперативный эпидемиологический анализ.»;</w:t>
      </w:r>
    </w:p>
    <w:p w:rsidR="00000000" w:rsidRDefault="00123FF0">
      <w:pPr>
        <w:pStyle w:val="pj"/>
      </w:pPr>
      <w:hyperlink r:id="rId24" w:anchor="sub_id=300" w:history="1">
        <w:r>
          <w:rPr>
            <w:rStyle w:val="a4"/>
          </w:rPr>
          <w:t>пункты 3 и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 xml:space="preserve">«3. Случай ИСМП выставляется на основании клинических проявлений заболевания, данных лабораторного исследования, эпидемиологического анамнеза с учетом критериев определения ИСМП в </w:t>
      </w:r>
      <w:r>
        <w:rPr>
          <w:rStyle w:val="s0"/>
        </w:rPr>
        <w:t>соответствии с приложением 1 к настоящим Санитарным правилам.</w:t>
      </w:r>
    </w:p>
    <w:p w:rsidR="00000000" w:rsidRDefault="00123FF0">
      <w:pPr>
        <w:pStyle w:val="pj"/>
      </w:pPr>
      <w:r>
        <w:rPr>
          <w:rStyle w:val="s0"/>
        </w:rPr>
        <w:t>4. При регистрации случая ИСМП медицинскими организациями в течение первых суток организуются санитарно - профилактические и санитарно - противоэпидемические мероприятия.»;</w:t>
      </w:r>
    </w:p>
    <w:p w:rsidR="00000000" w:rsidRDefault="00123FF0">
      <w:pPr>
        <w:pStyle w:val="pj"/>
      </w:pPr>
      <w:hyperlink r:id="rId25" w:anchor="sub_id=700" w:history="1">
        <w:r>
          <w:rPr>
            <w:rStyle w:val="a4"/>
          </w:rPr>
          <w:t>пункт 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«7. При регистрации ИСМП организацией здравоохранения подается экстренное извещение в территориальное подразделение государственного органа в сфере санитарно</w:t>
      </w:r>
      <w:r>
        <w:rPr>
          <w:rStyle w:val="s0"/>
        </w:rPr>
        <w:t>-эпидемиологического благополучия населения (далее - территориальные подразделения) в соответствии с приказом Министра здравоохранения Республики Казахстан от 26 октября 2020 года № ҚР ДСМ-153/2020 «Об утверждении правил предоставления в государственный ор</w:t>
      </w:r>
      <w:r>
        <w:rPr>
          <w:rStyle w:val="s0"/>
        </w:rPr>
        <w:t>ган в сфере санитарно-эпидемиологического благополучия населения информации (экстренного извещения) о случаях инфекционных заболеваний, отравлений» (зарегистрирован в Реестре государственной регистрации нормативных правовых актов под № 21532).»;</w:t>
      </w:r>
    </w:p>
    <w:p w:rsidR="00000000" w:rsidRDefault="00123FF0">
      <w:pPr>
        <w:pStyle w:val="pj"/>
      </w:pPr>
      <w:hyperlink r:id="rId26" w:anchor="sub_id=900" w:history="1">
        <w:r>
          <w:rPr>
            <w:rStyle w:val="a4"/>
          </w:rPr>
          <w:t>пункт 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«9. В случае регистрации внебольничной инфекции, связанной с пребыванием в другой медицинской организации в течение первых суток направляется инфо</w:t>
      </w:r>
      <w:r>
        <w:rPr>
          <w:rStyle w:val="s0"/>
        </w:rPr>
        <w:t>рмация в медицинскую организацию, в которой произошло инфицирование и в территориальное подразделение с указанием эпидемиологических данных и результатов клинико-диагностических исследований, проведенных в медицинской организации. При регистрации случая ИС</w:t>
      </w:r>
      <w:r>
        <w:rPr>
          <w:rStyle w:val="s0"/>
        </w:rPr>
        <w:t>МП территориальными подразделениями проводится эпидемиологическое обследование, принимаются меры по выявлению источника инфекции, факторов и путей ее передачи, предупреждению регистрации новых случаев ИСМП.»;</w:t>
      </w:r>
    </w:p>
    <w:p w:rsidR="00000000" w:rsidRDefault="00123FF0">
      <w:pPr>
        <w:pStyle w:val="pj"/>
      </w:pPr>
      <w:hyperlink r:id="rId27" w:anchor="sub_id=1100" w:history="1">
        <w:r>
          <w:rPr>
            <w:rStyle w:val="a4"/>
          </w:rPr>
          <w:t>пункт 11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«11. Организация мероприятий по осуществлению производственного контроля проводится в порядке, предусмотренном приказом Министра здравоохранения Республики Казахстан от 7 апреля 202</w:t>
      </w:r>
      <w:r>
        <w:rPr>
          <w:rStyle w:val="s0"/>
        </w:rPr>
        <w:t>3 года № 62 «Об утверждении Санитарных правил «Санитарно-эпидемиологические требования к осуществлению производственного контроля» (зарегистрирован в Реестре государственной регистрации нормативных правовых актов под № 32276).»;</w:t>
      </w:r>
    </w:p>
    <w:p w:rsidR="00000000" w:rsidRDefault="00123FF0">
      <w:pPr>
        <w:pStyle w:val="pj"/>
      </w:pPr>
      <w:hyperlink r:id="rId28" w:history="1">
        <w:r>
          <w:rPr>
            <w:rStyle w:val="a4"/>
          </w:rPr>
          <w:t>пункты 15, 16, 17 и 18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«15. Гигиена рук медицинского персонала, осуществляющего медицинские манипуляции проводится в соответствии с приложением 2 к настоящим Санитарным правилам.</w:t>
      </w:r>
    </w:p>
    <w:p w:rsidR="00000000" w:rsidRDefault="00123FF0">
      <w:pPr>
        <w:pStyle w:val="pj"/>
      </w:pPr>
      <w:r>
        <w:rPr>
          <w:rStyle w:val="s0"/>
        </w:rPr>
        <w:t>16. Все медицинские манипуляции, связанные с нарушением целостности кожных покровов и слизистых оболочек проводятся в перчатках одноразового использования. Повторное использование одной и той же пары одноразовых перчаток при контакте с более чем одним паци</w:t>
      </w:r>
      <w:r>
        <w:rPr>
          <w:rStyle w:val="s0"/>
        </w:rPr>
        <w:t>ентом (донором, реципиентом) или после их обработки недопустимо.</w:t>
      </w:r>
    </w:p>
    <w:p w:rsidR="00000000" w:rsidRDefault="00123FF0">
      <w:pPr>
        <w:pStyle w:val="pj"/>
      </w:pPr>
      <w:r>
        <w:rPr>
          <w:rStyle w:val="s0"/>
        </w:rPr>
        <w:t>17. Одноразовые стерильные перчатки используются при проведении инвазивных медицинских или хирургических процедур, когда требуется стерильность. Одноразовые стерильные перчатки применяются пр</w:t>
      </w:r>
      <w:r>
        <w:rPr>
          <w:rStyle w:val="s0"/>
        </w:rPr>
        <w:t>и хирургических процедурах, родах, инвазивных рентгенологических процедурах, доступе к сосудам и манипуляциям с ними (центральная линия), при приготовлении препаратов для тотального парентерального питания и химиотерапевтических средств.</w:t>
      </w:r>
    </w:p>
    <w:p w:rsidR="00000000" w:rsidRDefault="00123FF0">
      <w:pPr>
        <w:pStyle w:val="pj"/>
      </w:pPr>
      <w:r>
        <w:rPr>
          <w:rStyle w:val="s0"/>
        </w:rPr>
        <w:t>18. Одноразовые не</w:t>
      </w:r>
      <w:r>
        <w:rPr>
          <w:rStyle w:val="s0"/>
        </w:rPr>
        <w:t>стерильные перчатки используются медработниками, когда возможен контакт с кровью и биологическими жидкостями, слизистыми и поврежденной кожей пациента. Используются при прямом контакте с пациентом: контакт с кровью; контакт со слизистыми оболочками и с пов</w:t>
      </w:r>
      <w:r>
        <w:rPr>
          <w:rStyle w:val="s0"/>
        </w:rPr>
        <w:t>реждённой кожей; при наличии патогенных и условно-патогенных микроорганизмов; эпидемические или чрезвычайные ситуации; постановка или удаление внутривенных устройств; забор крови; при внутримышечных, внутривенных, внутрикожных и подкожных инъекциях; разъед</w:t>
      </w:r>
      <w:r>
        <w:rPr>
          <w:rStyle w:val="s0"/>
        </w:rPr>
        <w:t>инение систем для внутривенного вливания; обследование органов полости таза и влагалища; санация трахеобронхиального дерева у пациентов на искусственной вентиляции легких с открытым дыхательным контуром. При не прямом контакте с пациентом: опорожнение емко</w:t>
      </w:r>
      <w:r>
        <w:rPr>
          <w:rStyle w:val="s0"/>
        </w:rPr>
        <w:t>стей̆ с рвотными массами; обработка/очистка инструментов; утилизация отходов; очистка мест, на которые пролиты биологические жидкости.»;</w:t>
      </w:r>
    </w:p>
    <w:p w:rsidR="00000000" w:rsidRDefault="00123FF0">
      <w:pPr>
        <w:pStyle w:val="pj"/>
      </w:pPr>
      <w:hyperlink r:id="rId29" w:anchor="sub_id=2000" w:history="1">
        <w:r>
          <w:rPr>
            <w:rStyle w:val="a4"/>
          </w:rPr>
          <w:t>пункт 20</w:t>
        </w:r>
      </w:hyperlink>
      <w:r>
        <w:rPr>
          <w:rStyle w:val="s0"/>
        </w:rPr>
        <w:t xml:space="preserve"> изложить в следующей редакци</w:t>
      </w:r>
      <w:r>
        <w:rPr>
          <w:rStyle w:val="s0"/>
        </w:rPr>
        <w:t>и:</w:t>
      </w:r>
    </w:p>
    <w:p w:rsidR="00000000" w:rsidRDefault="00123FF0">
      <w:pPr>
        <w:pStyle w:val="pj"/>
      </w:pPr>
      <w:r>
        <w:rPr>
          <w:rStyle w:val="s0"/>
        </w:rPr>
        <w:t>«20. Бактериологический контроль качества проведения противоэпидемических мероприятий в организации здравоохранения проводится согласно инструкции по бактериологическому контролю качества проведения противоэпидемических мероприятий в организации здравоо</w:t>
      </w:r>
      <w:r>
        <w:rPr>
          <w:rStyle w:val="s0"/>
        </w:rPr>
        <w:t>хранения в соответствии с приложением 3 к настоящим Санитарным правилам.»;</w:t>
      </w:r>
    </w:p>
    <w:p w:rsidR="00000000" w:rsidRDefault="00123FF0">
      <w:pPr>
        <w:pStyle w:val="pj"/>
      </w:pPr>
      <w:r>
        <w:rPr>
          <w:rStyle w:val="s0"/>
        </w:rPr>
        <w:t>дополнить пунктами 22, 23 и 24 следующего содержания:</w:t>
      </w:r>
    </w:p>
    <w:p w:rsidR="00000000" w:rsidRDefault="00123FF0">
      <w:pPr>
        <w:pStyle w:val="pj"/>
      </w:pPr>
      <w:r>
        <w:rPr>
          <w:rStyle w:val="s0"/>
        </w:rPr>
        <w:t>«22. Медицинская организация, оказывающая круглосуточную стационарную медицинскую помощь укомплектовывается специалистами по ин</w:t>
      </w:r>
      <w:r>
        <w:rPr>
          <w:rStyle w:val="s0"/>
        </w:rPr>
        <w:t>фекционному контролю: врач-эпидемиолог, медицинская сестра по инфекционному контролю.</w:t>
      </w:r>
    </w:p>
    <w:p w:rsidR="00000000" w:rsidRDefault="00123FF0">
      <w:pPr>
        <w:pStyle w:val="pj"/>
      </w:pPr>
      <w:r>
        <w:rPr>
          <w:rStyle w:val="s0"/>
        </w:rPr>
        <w:t>Врач-эпидемиолог проводит активное выявление случаев ИСМП, проводит учет случаев, отслеживает тенденций возникновения разных нозологий ИСМП, проводит мониторинг случаев И</w:t>
      </w:r>
      <w:r>
        <w:rPr>
          <w:rStyle w:val="s0"/>
        </w:rPr>
        <w:t>СМП в том числе связанных с использованием дыхательной аппаратуры, применением катетеров, а также ИСМП вызванных резистентными микроорганизмами, разрабатывает базовый перечень СОП по основным направлениям профилактики инфекций и инфекционного контроля (дал</w:t>
      </w:r>
      <w:r>
        <w:rPr>
          <w:rStyle w:val="s0"/>
        </w:rPr>
        <w:t>ее - ПИИК), программу антибиотикопрофилактики и тактики антибиотикотерапии, прогноз эпидемиологической ситуации, санитарно-противоэпидемические и санитарно-профилактические мероприятия для улучшения деятельности медицинской организации по вопросам инфекцио</w:t>
      </w:r>
      <w:r>
        <w:rPr>
          <w:rStyle w:val="s0"/>
        </w:rPr>
        <w:t>нного контроля.</w:t>
      </w:r>
    </w:p>
    <w:p w:rsidR="00000000" w:rsidRDefault="00123FF0">
      <w:pPr>
        <w:pStyle w:val="pj"/>
      </w:pPr>
      <w:r>
        <w:rPr>
          <w:rStyle w:val="s0"/>
        </w:rPr>
        <w:t>Медицинская сестра по инфекционному контролю не реже одного раза в квартал информирует персонал и руководство медицинской организации о результатах микробиологического мониторинга, проводит слежение за формированием госпитальных штаммов и о</w:t>
      </w:r>
      <w:r>
        <w:rPr>
          <w:rStyle w:val="s0"/>
        </w:rPr>
        <w:t>существляет контроль за санитарно-противоэпидемическими, санитарно-профилактическими мероприятиями, дезинфекционно-стерилизационным режимом в стационаре.</w:t>
      </w:r>
    </w:p>
    <w:p w:rsidR="00000000" w:rsidRDefault="00123FF0">
      <w:pPr>
        <w:pStyle w:val="pj"/>
      </w:pPr>
      <w:r>
        <w:rPr>
          <w:rStyle w:val="s0"/>
        </w:rPr>
        <w:t>23. В медицинской организации на основании оценки эпидемиологических рисков разрабатывается план работ</w:t>
      </w:r>
      <w:r>
        <w:rPr>
          <w:rStyle w:val="s0"/>
        </w:rPr>
        <w:t>ы по организации и внедрению мер ПИИК с учетом профиля и специфических особенностей лечебно-профилактического процесса:</w:t>
      </w:r>
    </w:p>
    <w:p w:rsidR="00000000" w:rsidRDefault="00123FF0">
      <w:pPr>
        <w:pStyle w:val="pj"/>
      </w:pPr>
      <w:r>
        <w:rPr>
          <w:rStyle w:val="s0"/>
        </w:rPr>
        <w:t>1) программа по ПИИК;</w:t>
      </w:r>
    </w:p>
    <w:p w:rsidR="00000000" w:rsidRDefault="00123FF0">
      <w:pPr>
        <w:pStyle w:val="pj"/>
      </w:pPr>
      <w:r>
        <w:rPr>
          <w:rStyle w:val="s0"/>
        </w:rPr>
        <w:t>2) руководство по ПИИК;</w:t>
      </w:r>
    </w:p>
    <w:p w:rsidR="00000000" w:rsidRDefault="00123FF0">
      <w:pPr>
        <w:pStyle w:val="pj"/>
      </w:pPr>
      <w:r>
        <w:rPr>
          <w:rStyle w:val="s0"/>
        </w:rPr>
        <w:t>3) подготовка и обучение персонала;</w:t>
      </w:r>
    </w:p>
    <w:p w:rsidR="00000000" w:rsidRDefault="00123FF0">
      <w:pPr>
        <w:pStyle w:val="pj"/>
      </w:pPr>
      <w:r>
        <w:rPr>
          <w:rStyle w:val="s0"/>
        </w:rPr>
        <w:t>4) эпидемиологический надзор за ИСМП;</w:t>
      </w:r>
    </w:p>
    <w:p w:rsidR="00000000" w:rsidRDefault="00123FF0">
      <w:pPr>
        <w:pStyle w:val="pj"/>
      </w:pPr>
      <w:r>
        <w:rPr>
          <w:rStyle w:val="s0"/>
        </w:rPr>
        <w:t>5) мультимодальные стратегии внедрения ПИИК;</w:t>
      </w:r>
    </w:p>
    <w:p w:rsidR="00000000" w:rsidRDefault="00123FF0">
      <w:pPr>
        <w:pStyle w:val="pj"/>
      </w:pPr>
      <w:r>
        <w:rPr>
          <w:rStyle w:val="s0"/>
        </w:rPr>
        <w:t>6) мониторинг/аудит и обратная связь;</w:t>
      </w:r>
    </w:p>
    <w:p w:rsidR="00000000" w:rsidRDefault="00123FF0">
      <w:pPr>
        <w:pStyle w:val="pj"/>
      </w:pPr>
      <w:r>
        <w:rPr>
          <w:rStyle w:val="s0"/>
        </w:rPr>
        <w:t>7) рабочая нагрузка, кадровое обеспечение и средняя занятость койки;</w:t>
      </w:r>
    </w:p>
    <w:p w:rsidR="00000000" w:rsidRDefault="00123FF0">
      <w:pPr>
        <w:pStyle w:val="pj"/>
      </w:pPr>
      <w:r>
        <w:rPr>
          <w:rStyle w:val="s0"/>
        </w:rPr>
        <w:t>8) инфраструктура и материально-техническая база для ПИИК.</w:t>
      </w:r>
    </w:p>
    <w:p w:rsidR="00000000" w:rsidRDefault="00123FF0">
      <w:pPr>
        <w:pStyle w:val="pj"/>
      </w:pPr>
      <w:r>
        <w:rPr>
          <w:rStyle w:val="s0"/>
        </w:rPr>
        <w:t>24. Одноразовые МИ используются однократно, п</w:t>
      </w:r>
      <w:r>
        <w:rPr>
          <w:rStyle w:val="s0"/>
        </w:rPr>
        <w:t>овторное их использование не допускается. МИ после использования без предварительного разбора и дезинфекции подлежат утилизации в соответствии с приказом Министра здравоохранения Республики Казахстан от 11 августа 2020 года № ҚР ДСМ-96/2020 «Об утверждении</w:t>
      </w:r>
      <w:r>
        <w:rPr>
          <w:rStyle w:val="s0"/>
        </w:rPr>
        <w:t xml:space="preserve"> Санитарных правил «Санитарно-эпидемиологические требования к объектам здравоохранения» (зарегистрирован в Реестре государственной регистрации нормативных правовых актов под № 21080).»;</w:t>
      </w:r>
    </w:p>
    <w:p w:rsidR="00000000" w:rsidRDefault="00123FF0">
      <w:pPr>
        <w:pStyle w:val="pj"/>
      </w:pPr>
      <w:r>
        <w:rPr>
          <w:rStyle w:val="s0"/>
        </w:rPr>
        <w:t xml:space="preserve">в </w:t>
      </w:r>
      <w:hyperlink r:id="rId30" w:anchor="sub_id=2" w:history="1">
        <w:r>
          <w:rPr>
            <w:rStyle w:val="a4"/>
          </w:rPr>
          <w:t>приложении 2</w:t>
        </w:r>
      </w:hyperlink>
      <w:r>
        <w:rPr>
          <w:rStyle w:val="s0"/>
        </w:rPr>
        <w:t xml:space="preserve"> к указанным Санитарным правилам:</w:t>
      </w:r>
    </w:p>
    <w:p w:rsidR="00000000" w:rsidRDefault="00123FF0">
      <w:pPr>
        <w:pStyle w:val="pj"/>
      </w:pPr>
      <w:r>
        <w:rPr>
          <w:rStyle w:val="s0"/>
        </w:rPr>
        <w:t>пункты 4, 5, 6, 7 и 8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«4. Различают три способа гигиенической обработки рук сотрудников медицинских организаций:</w:t>
      </w:r>
    </w:p>
    <w:p w:rsidR="00000000" w:rsidRDefault="00123FF0">
      <w:pPr>
        <w:pStyle w:val="pj"/>
      </w:pPr>
      <w:r>
        <w:rPr>
          <w:rStyle w:val="s0"/>
        </w:rPr>
        <w:t>1) мытье рук мылом и водой без применения антисептиков;</w:t>
      </w:r>
    </w:p>
    <w:p w:rsidR="00000000" w:rsidRDefault="00123FF0">
      <w:pPr>
        <w:pStyle w:val="pj"/>
      </w:pPr>
      <w:r>
        <w:rPr>
          <w:rStyle w:val="s0"/>
        </w:rPr>
        <w:t>2) обработка рук с применением кожного антисептика (антисептика рук);</w:t>
      </w:r>
    </w:p>
    <w:p w:rsidR="00000000" w:rsidRDefault="00123FF0">
      <w:pPr>
        <w:pStyle w:val="pj"/>
      </w:pPr>
      <w:r>
        <w:rPr>
          <w:rStyle w:val="s0"/>
        </w:rPr>
        <w:t>3) хирургическая антисептика рук.</w:t>
      </w:r>
    </w:p>
    <w:p w:rsidR="00000000" w:rsidRDefault="00123FF0">
      <w:pPr>
        <w:pStyle w:val="pj"/>
      </w:pPr>
      <w:r>
        <w:rPr>
          <w:rStyle w:val="s0"/>
        </w:rPr>
        <w:t>5. Мытье рук мылом и водой без применения антисептиков проводится в следующих случаях:</w:t>
      </w:r>
    </w:p>
    <w:p w:rsidR="00000000" w:rsidRDefault="00123FF0">
      <w:pPr>
        <w:pStyle w:val="pj"/>
      </w:pPr>
      <w:r>
        <w:rPr>
          <w:rStyle w:val="s0"/>
        </w:rPr>
        <w:t>1) перед началом рабочей смены и в конце;</w:t>
      </w:r>
    </w:p>
    <w:p w:rsidR="00000000" w:rsidRDefault="00123FF0">
      <w:pPr>
        <w:pStyle w:val="pj"/>
      </w:pPr>
      <w:r>
        <w:rPr>
          <w:rStyle w:val="s0"/>
        </w:rPr>
        <w:t>2) перед едой, перед р</w:t>
      </w:r>
      <w:r>
        <w:rPr>
          <w:rStyle w:val="s0"/>
        </w:rPr>
        <w:t>аботой с продуктами питания, приготовлением и раздачей пищи;</w:t>
      </w:r>
    </w:p>
    <w:p w:rsidR="00000000" w:rsidRDefault="00123FF0">
      <w:pPr>
        <w:pStyle w:val="pj"/>
      </w:pPr>
      <w:r>
        <w:rPr>
          <w:rStyle w:val="s0"/>
        </w:rPr>
        <w:t>3) после посещения туалета;</w:t>
      </w:r>
    </w:p>
    <w:p w:rsidR="00000000" w:rsidRDefault="00123FF0">
      <w:pPr>
        <w:pStyle w:val="pj"/>
      </w:pPr>
      <w:r>
        <w:rPr>
          <w:rStyle w:val="s0"/>
        </w:rPr>
        <w:t>4) во всех случаях, когда руки загрязнены.</w:t>
      </w:r>
    </w:p>
    <w:p w:rsidR="00000000" w:rsidRDefault="00123FF0">
      <w:pPr>
        <w:pStyle w:val="pj"/>
      </w:pPr>
      <w:r>
        <w:rPr>
          <w:rStyle w:val="s0"/>
        </w:rPr>
        <w:t>6. Для мытья рук используется теплая проточная вода, жидкое мыло во флаконах с дозатором, одноразовые полотенца или одноразо</w:t>
      </w:r>
      <w:r>
        <w:rPr>
          <w:rStyle w:val="s0"/>
        </w:rPr>
        <w:t>вые салфетки. Не допускается доливать жидкое мыло и антисептик в частично опорожненный флакон.</w:t>
      </w:r>
    </w:p>
    <w:p w:rsidR="00000000" w:rsidRDefault="00123FF0">
      <w:pPr>
        <w:pStyle w:val="pj"/>
      </w:pPr>
      <w:r>
        <w:rPr>
          <w:rStyle w:val="s0"/>
        </w:rPr>
        <w:t>7. Последовательность действий при мытье рук:</w:t>
      </w:r>
    </w:p>
    <w:p w:rsidR="00000000" w:rsidRDefault="00123FF0">
      <w:pPr>
        <w:pStyle w:val="pj"/>
      </w:pPr>
      <w:r>
        <w:rPr>
          <w:rStyle w:val="s0"/>
        </w:rPr>
        <w:t>1) открыть водопроводный кран;</w:t>
      </w:r>
    </w:p>
    <w:p w:rsidR="00000000" w:rsidRDefault="00123FF0">
      <w:pPr>
        <w:pStyle w:val="pj"/>
      </w:pPr>
      <w:r>
        <w:rPr>
          <w:rStyle w:val="s0"/>
        </w:rPr>
        <w:t>2) намочить руки теплой водой;</w:t>
      </w:r>
    </w:p>
    <w:p w:rsidR="00000000" w:rsidRDefault="00123FF0">
      <w:pPr>
        <w:pStyle w:val="pj"/>
      </w:pPr>
      <w:r>
        <w:rPr>
          <w:rStyle w:val="s0"/>
        </w:rPr>
        <w:t>3) нанести на влажные руки мыло;</w:t>
      </w:r>
    </w:p>
    <w:p w:rsidR="00000000" w:rsidRDefault="00123FF0">
      <w:pPr>
        <w:pStyle w:val="pj"/>
      </w:pPr>
      <w:r>
        <w:rPr>
          <w:rStyle w:val="s0"/>
        </w:rPr>
        <w:t>4) провести обработк</w:t>
      </w:r>
      <w:r>
        <w:rPr>
          <w:rStyle w:val="s0"/>
        </w:rPr>
        <w:t>у рук в соответствии с европейским стандартом (движения повторяются не менее 5 раз, обработка рук осуществляется в течение 40-60 секунд);</w:t>
      </w:r>
    </w:p>
    <w:p w:rsidR="00000000" w:rsidRDefault="00123FF0">
      <w:pPr>
        <w:pStyle w:val="pj"/>
      </w:pPr>
      <w:r>
        <w:rPr>
          <w:rStyle w:val="s0"/>
        </w:rPr>
        <w:t>5) ополоснуть руки с водой;</w:t>
      </w:r>
    </w:p>
    <w:p w:rsidR="00000000" w:rsidRDefault="00123FF0">
      <w:pPr>
        <w:pStyle w:val="pj"/>
      </w:pPr>
      <w:r>
        <w:rPr>
          <w:rStyle w:val="s0"/>
        </w:rPr>
        <w:t>6) высушить руки одноразовым полотенцем или одноразовой салфеткой;</w:t>
      </w:r>
    </w:p>
    <w:p w:rsidR="00000000" w:rsidRDefault="00123FF0">
      <w:pPr>
        <w:pStyle w:val="pj"/>
      </w:pPr>
      <w:r>
        <w:rPr>
          <w:rStyle w:val="s0"/>
        </w:rPr>
        <w:t>7) сбросить полотенце в</w:t>
      </w:r>
      <w:r>
        <w:rPr>
          <w:rStyle w:val="s0"/>
        </w:rPr>
        <w:t xml:space="preserve"> емкость или контейнер для сбора отходов;</w:t>
      </w:r>
    </w:p>
    <w:p w:rsidR="00000000" w:rsidRDefault="00123FF0">
      <w:pPr>
        <w:pStyle w:val="pj"/>
      </w:pPr>
      <w:r>
        <w:rPr>
          <w:rStyle w:val="s0"/>
        </w:rPr>
        <w:t>8) кран закрыть локтем или салфеткой после сушки рук.</w:t>
      </w:r>
    </w:p>
    <w:p w:rsidR="00000000" w:rsidRDefault="00123FF0">
      <w:pPr>
        <w:pStyle w:val="pj"/>
      </w:pPr>
      <w:r>
        <w:rPr>
          <w:rStyle w:val="s0"/>
        </w:rPr>
        <w:t>8. Последовательность действий при обработке рук с применением антисептика:</w:t>
      </w:r>
    </w:p>
    <w:p w:rsidR="00000000" w:rsidRDefault="00123FF0">
      <w:pPr>
        <w:pStyle w:val="pj"/>
      </w:pPr>
      <w:r>
        <w:rPr>
          <w:rStyle w:val="s0"/>
        </w:rPr>
        <w:t>1) нанести на кисти рук антисептик в количестве не менее 3 миллилитра (далее - мл) спиртосодержащего антисептика и тщательно втереть в кожу до полного высыхания соблюдая последовательность движений по европейскому стандарту (после нанесения антисептика рук</w:t>
      </w:r>
      <w:r>
        <w:rPr>
          <w:rStyle w:val="s0"/>
        </w:rPr>
        <w:t>и не вытирать);</w:t>
      </w:r>
    </w:p>
    <w:p w:rsidR="00000000" w:rsidRDefault="00123FF0">
      <w:pPr>
        <w:pStyle w:val="pj"/>
      </w:pPr>
      <w:r>
        <w:rPr>
          <w:rStyle w:val="s0"/>
        </w:rPr>
        <w:t>2) до конца проведения 6-ти этапов обработки антисептиком руки остаются влажными от антисептика, тем самым выдерживая время экспозиции. Общее время процедуры не менее 20-30 секунд;</w:t>
      </w:r>
    </w:p>
    <w:p w:rsidR="00000000" w:rsidRDefault="00123FF0">
      <w:pPr>
        <w:pStyle w:val="pj"/>
      </w:pPr>
      <w:r>
        <w:rPr>
          <w:rStyle w:val="s0"/>
        </w:rPr>
        <w:t>Для проведения антис</w:t>
      </w:r>
      <w:r>
        <w:rPr>
          <w:rStyle w:val="s0"/>
        </w:rPr>
        <w:t>ептики рук используются кожные антисептики зарегистрированные в Едином реестре свидетельств о государственной регистрации продукции Евразийского экономического союза.</w:t>
      </w:r>
    </w:p>
    <w:p w:rsidR="00000000" w:rsidRDefault="00123FF0">
      <w:pPr>
        <w:pStyle w:val="pj"/>
      </w:pPr>
      <w:r>
        <w:rPr>
          <w:rStyle w:val="s0"/>
        </w:rPr>
        <w:t>Для быстрой антисептики рук используются антисептики на спиртовой основе во флаконах с ло</w:t>
      </w:r>
      <w:r>
        <w:rPr>
          <w:rStyle w:val="s0"/>
        </w:rPr>
        <w:t>ктевым дозатором. При отсутствии прямых показаний к мытью рук используется антисептик для рук.</w:t>
      </w:r>
    </w:p>
    <w:p w:rsidR="00000000" w:rsidRDefault="00123FF0">
      <w:pPr>
        <w:pStyle w:val="pj"/>
      </w:pPr>
      <w:r>
        <w:rPr>
          <w:rStyle w:val="s0"/>
        </w:rPr>
        <w:t>Техника гигиенической антисептики рук:</w:t>
      </w:r>
    </w:p>
    <w:p w:rsidR="00000000" w:rsidRDefault="00123FF0">
      <w:pPr>
        <w:pStyle w:val="pj"/>
      </w:pPr>
      <w:r>
        <w:rPr>
          <w:rStyle w:val="s0"/>
        </w:rPr>
        <w:t>1) нанести достаточное количество спиртосодержащего антисептика на сухие руки и втирать его до полного впитывания;</w:t>
      </w:r>
    </w:p>
    <w:p w:rsidR="00000000" w:rsidRDefault="00123FF0">
      <w:pPr>
        <w:pStyle w:val="pj"/>
      </w:pPr>
      <w:r>
        <w:rPr>
          <w:rStyle w:val="s0"/>
        </w:rPr>
        <w:t>2) тере</w:t>
      </w:r>
      <w:r>
        <w:rPr>
          <w:rStyle w:val="s0"/>
        </w:rPr>
        <w:t>ть одну ладонь о другую ладонь;</w:t>
      </w:r>
    </w:p>
    <w:p w:rsidR="00000000" w:rsidRDefault="00123FF0">
      <w:pPr>
        <w:pStyle w:val="pj"/>
      </w:pPr>
      <w:r>
        <w:rPr>
          <w:rStyle w:val="s0"/>
        </w:rPr>
        <w:t>3) правой ладонью растереть тыльную поверхность левой кисти, переплетая пальцы, и наоборот;</w:t>
      </w:r>
    </w:p>
    <w:p w:rsidR="00000000" w:rsidRDefault="00123FF0">
      <w:pPr>
        <w:pStyle w:val="pj"/>
      </w:pPr>
      <w:r>
        <w:rPr>
          <w:rStyle w:val="s0"/>
        </w:rPr>
        <w:t>4) переплести пальцы, растирая ладонь о ладонь;</w:t>
      </w:r>
    </w:p>
    <w:p w:rsidR="00000000" w:rsidRDefault="00123FF0">
      <w:pPr>
        <w:pStyle w:val="pj"/>
      </w:pPr>
      <w:r>
        <w:rPr>
          <w:rStyle w:val="s0"/>
        </w:rPr>
        <w:t>5) соединить пальцы в «замок» тыльной стороной согнутых пальцев, растирать ладонь др</w:t>
      </w:r>
      <w:r>
        <w:rPr>
          <w:rStyle w:val="s0"/>
        </w:rPr>
        <w:t>угой руки;</w:t>
      </w:r>
    </w:p>
    <w:p w:rsidR="00000000" w:rsidRDefault="00123FF0">
      <w:pPr>
        <w:pStyle w:val="pj"/>
      </w:pPr>
      <w:r>
        <w:rPr>
          <w:rStyle w:val="s0"/>
        </w:rPr>
        <w:t>6) охватить большой палец левой руки правой ладонью и потереть его круговыми движениями, затем поменять руки и повторить действие;</w:t>
      </w:r>
    </w:p>
    <w:p w:rsidR="00000000" w:rsidRDefault="00123FF0">
      <w:pPr>
        <w:pStyle w:val="pj"/>
      </w:pPr>
      <w:r>
        <w:rPr>
          <w:rStyle w:val="s0"/>
        </w:rPr>
        <w:t>7) круговым движением в направлении вперед и назад сомкнутыми пальцами правой руки потереть левую ладонь, поменять</w:t>
      </w:r>
      <w:r>
        <w:rPr>
          <w:rStyle w:val="s0"/>
        </w:rPr>
        <w:t xml:space="preserve"> руки и повторить действие;</w:t>
      </w:r>
    </w:p>
    <w:p w:rsidR="00000000" w:rsidRDefault="00123FF0">
      <w:pPr>
        <w:pStyle w:val="pj"/>
      </w:pPr>
      <w:r>
        <w:rPr>
          <w:rStyle w:val="s0"/>
        </w:rPr>
        <w:t>8) на сухие руки при необходимости надеть стерильные или нестерильные перчатки.»;</w:t>
      </w:r>
    </w:p>
    <w:p w:rsidR="00000000" w:rsidRDefault="00123FF0">
      <w:pPr>
        <w:pStyle w:val="pj"/>
      </w:pPr>
      <w:r>
        <w:rPr>
          <w:rStyle w:val="s0"/>
        </w:rPr>
        <w:t>пункт 9 исключить;</w:t>
      </w:r>
    </w:p>
    <w:p w:rsidR="00000000" w:rsidRDefault="00123FF0">
      <w:pPr>
        <w:pStyle w:val="pj"/>
      </w:pPr>
      <w:r>
        <w:rPr>
          <w:rStyle w:val="s0"/>
        </w:rPr>
        <w:t>пункт 14 и 15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«14. Хирургическая антисептика рук состоит из двух этапов: механической очистки ру</w:t>
      </w:r>
      <w:r>
        <w:rPr>
          <w:rStyle w:val="s0"/>
        </w:rPr>
        <w:t>к, дезинфекции рук кожным антисептиком.»;</w:t>
      </w:r>
    </w:p>
    <w:p w:rsidR="00000000" w:rsidRDefault="00123FF0">
      <w:pPr>
        <w:pStyle w:val="pj"/>
      </w:pPr>
      <w:r>
        <w:rPr>
          <w:rStyle w:val="s0"/>
        </w:rPr>
        <w:t>15. При хирургической антисептике рук в обработку включают предплечья, используются теплая проточная вода, жидкое мыло и антисептики во флаконах с локтевым дозатором, одноразовые нестерильные полотенца или салфетки</w:t>
      </w:r>
      <w:r>
        <w:rPr>
          <w:rStyle w:val="s0"/>
        </w:rPr>
        <w:t>.»;</w:t>
      </w:r>
    </w:p>
    <w:p w:rsidR="00000000" w:rsidRDefault="00123FF0">
      <w:pPr>
        <w:pStyle w:val="pj"/>
      </w:pPr>
      <w:hyperlink r:id="rId31" w:anchor="sub_id=3" w:history="1">
        <w:r>
          <w:rPr>
            <w:rStyle w:val="a4"/>
          </w:rPr>
          <w:t>приложение 3</w:t>
        </w:r>
      </w:hyperlink>
      <w:r>
        <w:rPr>
          <w:rStyle w:val="s0"/>
        </w:rPr>
        <w:t xml:space="preserve"> к указанным Санитарным правилам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перечню;</w:t>
      </w:r>
    </w:p>
    <w:p w:rsidR="00000000" w:rsidRDefault="00123FF0">
      <w:pPr>
        <w:pStyle w:val="pj"/>
      </w:pPr>
      <w:r>
        <w:rPr>
          <w:rStyle w:val="s0"/>
        </w:rPr>
        <w:t xml:space="preserve">3. Внести в </w:t>
      </w:r>
      <w:hyperlink r:id="rId32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7 апреля 2023 года № 62 «Об утверждении Санитарных правил «Санитарно-эпидемиологические требования к осуществлению производственного контроля» (зарегистриро</w:t>
      </w:r>
      <w:r>
        <w:rPr>
          <w:rStyle w:val="s0"/>
        </w:rPr>
        <w:t>ван в Реестре государственной регистрации нормативных правовых актов под № 32276) следующее изменение:</w:t>
      </w:r>
    </w:p>
    <w:p w:rsidR="00000000" w:rsidRDefault="00123FF0">
      <w:pPr>
        <w:pStyle w:val="pj"/>
      </w:pPr>
      <w:r>
        <w:rPr>
          <w:rStyle w:val="s0"/>
        </w:rPr>
        <w:t>в санитарных правилах «Санитарно-эпидемиологические требования к осуществлению производственного контроля», утвержденных указанным приказом:</w:t>
      </w:r>
    </w:p>
    <w:p w:rsidR="00000000" w:rsidRDefault="00123FF0">
      <w:pPr>
        <w:pStyle w:val="pj"/>
      </w:pPr>
      <w:r>
        <w:rPr>
          <w:rStyle w:val="s0"/>
        </w:rPr>
        <w:t xml:space="preserve">в </w:t>
      </w:r>
      <w:hyperlink r:id="rId33" w:anchor="sub_id=1" w:history="1">
        <w:r>
          <w:rPr>
            <w:rStyle w:val="a4"/>
          </w:rPr>
          <w:t>приложении 1</w:t>
        </w:r>
      </w:hyperlink>
      <w:r>
        <w:rPr>
          <w:rStyle w:val="s0"/>
        </w:rPr>
        <w:t xml:space="preserve"> к указанным Санитарным правилам:</w:t>
      </w:r>
    </w:p>
    <w:p w:rsidR="00000000" w:rsidRDefault="00123FF0">
      <w:pPr>
        <w:pStyle w:val="pj"/>
      </w:pPr>
      <w:r>
        <w:rPr>
          <w:rStyle w:val="s0"/>
        </w:rPr>
        <w:t>строку, порядковый номер 1.1, изложить в следующей редакции:</w:t>
      </w:r>
    </w:p>
    <w:p w:rsidR="00000000" w:rsidRDefault="00123FF0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301"/>
        <w:gridCol w:w="1588"/>
        <w:gridCol w:w="2763"/>
        <w:gridCol w:w="2403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i"/>
            </w:pPr>
            <w:r>
              <w:t>1.1</w:t>
            </w:r>
          </w:p>
        </w:tc>
        <w:tc>
          <w:tcPr>
            <w:tcW w:w="48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i"/>
            </w:pPr>
            <w:r>
              <w:t>Санитарно-бактериологический контроль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i"/>
            </w:pPr>
            <w:r>
              <w:t>Бактериальная обсемененность воздуха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i"/>
            </w:pPr>
            <w:r>
              <w:t>золотистый стафилококк, плесневые и дрожжевые грибы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i"/>
            </w:pPr>
            <w:r>
              <w:t>в операционные, предоперационные, родильные, палаты и залы реанимаций, палаты хирургических и инфекционных отделений, асептические боксы, стерилизационные, перевязочные, манипуляционные, хирургические кабинеты (в том числе стоматологические, уролог, гинеко</w:t>
            </w:r>
            <w:r>
              <w:t>лог), эндоскопические процедурные, отделения переливания крови, залы гемодиализа, послеродовые палаты процедурные, палаты для недоношенных, кладовые чистого белья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i"/>
            </w:pPr>
            <w:r>
              <w:t>По эпидемиологическим показаниям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3FF0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i"/>
            </w:pPr>
            <w:r>
              <w:t>Бактериологическое исследование смывов с внешней сре</w:t>
            </w:r>
            <w:r>
              <w:t>ды согласно имеющегося перечня эпидемиологически значимых объектов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i"/>
            </w:pPr>
            <w:r>
              <w:t>БГКП, патогенный стафилококк, условно-патогенную и патогенную микрофлору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i"/>
            </w:pPr>
            <w:r>
              <w:t>лечебно-диагностические кабинеты (с медицинского оборудования, инвентаря, белья, рук и спецодежды персонала, инвентаря пищеблоков и раздаточных)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i"/>
            </w:pPr>
            <w:r>
              <w:t>По эпидемиологическим показаниям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3FF0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3FF0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3FF0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3FF0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3FF0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3FF0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123FF0">
      <w:pPr>
        <w:pStyle w:val="pr"/>
      </w:pPr>
      <w:r>
        <w:rPr>
          <w:rStyle w:val="s0"/>
        </w:rPr>
        <w:t>».</w:t>
      </w:r>
    </w:p>
    <w:p w:rsidR="00000000" w:rsidRDefault="00123FF0">
      <w:pPr>
        <w:pStyle w:val="pr"/>
      </w:pPr>
      <w:bookmarkStart w:id="2" w:name="SUB1"/>
      <w:bookmarkEnd w:id="2"/>
      <w:r>
        <w:rPr>
          <w:rStyle w:val="s0"/>
        </w:rPr>
        <w:t>Приложение</w:t>
      </w:r>
    </w:p>
    <w:p w:rsidR="00000000" w:rsidRDefault="00123FF0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некоторых приказов Министра </w:t>
      </w:r>
    </w:p>
    <w:p w:rsidR="00000000" w:rsidRDefault="00123FF0">
      <w:pPr>
        <w:pStyle w:val="pr"/>
      </w:pPr>
      <w:r>
        <w:rPr>
          <w:rStyle w:val="s0"/>
        </w:rPr>
        <w:t xml:space="preserve">здравоохранения Республики Казахстан, </w:t>
      </w:r>
    </w:p>
    <w:p w:rsidR="00000000" w:rsidRDefault="00123FF0">
      <w:pPr>
        <w:pStyle w:val="pr"/>
      </w:pPr>
      <w:r>
        <w:rPr>
          <w:rStyle w:val="s0"/>
        </w:rPr>
        <w:t>в которые вносятся изменения и дополнения</w:t>
      </w:r>
    </w:p>
    <w:p w:rsidR="00000000" w:rsidRDefault="00123FF0">
      <w:pPr>
        <w:pStyle w:val="pr"/>
      </w:pPr>
      <w:r>
        <w:rPr>
          <w:rStyle w:val="s0"/>
        </w:rPr>
        <w:t> </w:t>
      </w:r>
    </w:p>
    <w:p w:rsidR="00000000" w:rsidRDefault="00123FF0">
      <w:pPr>
        <w:pStyle w:val="pr"/>
      </w:pPr>
      <w:r>
        <w:rPr>
          <w:rStyle w:val="s0"/>
        </w:rPr>
        <w:t>Приложение 3</w:t>
      </w:r>
    </w:p>
    <w:p w:rsidR="00000000" w:rsidRDefault="00123FF0">
      <w:pPr>
        <w:pStyle w:val="pr"/>
      </w:pPr>
      <w:r>
        <w:rPr>
          <w:rStyle w:val="s0"/>
        </w:rPr>
        <w:t xml:space="preserve">к Санитарным правилам «Санитарно-эпидемиологические </w:t>
      </w:r>
    </w:p>
    <w:p w:rsidR="00000000" w:rsidRDefault="00123FF0">
      <w:pPr>
        <w:pStyle w:val="pr"/>
      </w:pPr>
      <w:r>
        <w:rPr>
          <w:rStyle w:val="s0"/>
        </w:rPr>
        <w:t xml:space="preserve">требования к организации и проведению </w:t>
      </w:r>
    </w:p>
    <w:p w:rsidR="00000000" w:rsidRDefault="00123FF0">
      <w:pPr>
        <w:pStyle w:val="pr"/>
      </w:pPr>
      <w:r>
        <w:rPr>
          <w:rStyle w:val="s0"/>
        </w:rPr>
        <w:t xml:space="preserve">санитарно-противоэпидемических, </w:t>
      </w:r>
    </w:p>
    <w:p w:rsidR="00000000" w:rsidRDefault="00123FF0">
      <w:pPr>
        <w:pStyle w:val="pr"/>
      </w:pPr>
      <w:r>
        <w:rPr>
          <w:rStyle w:val="s0"/>
        </w:rPr>
        <w:t>санита</w:t>
      </w:r>
      <w:r>
        <w:rPr>
          <w:rStyle w:val="s0"/>
        </w:rPr>
        <w:t xml:space="preserve">рно-профилактических мероприятий </w:t>
      </w:r>
    </w:p>
    <w:p w:rsidR="00000000" w:rsidRDefault="00123FF0">
      <w:pPr>
        <w:pStyle w:val="pr"/>
      </w:pPr>
      <w:r>
        <w:rPr>
          <w:rStyle w:val="s0"/>
        </w:rPr>
        <w:t xml:space="preserve">по предупреждению инфекций, связанных </w:t>
      </w:r>
    </w:p>
    <w:p w:rsidR="00000000" w:rsidRDefault="00123FF0">
      <w:pPr>
        <w:pStyle w:val="pr"/>
      </w:pPr>
      <w:r>
        <w:rPr>
          <w:rStyle w:val="s0"/>
        </w:rPr>
        <w:t>с оказанием медицинской помощи»</w:t>
      </w:r>
    </w:p>
    <w:p w:rsidR="00000000" w:rsidRDefault="00123FF0">
      <w:pPr>
        <w:pStyle w:val="pr"/>
      </w:pPr>
      <w:r>
        <w:rPr>
          <w:rStyle w:val="s0"/>
        </w:rPr>
        <w:t> </w:t>
      </w:r>
    </w:p>
    <w:p w:rsidR="00000000" w:rsidRDefault="00123FF0">
      <w:pPr>
        <w:pStyle w:val="pr"/>
      </w:pPr>
      <w:r>
        <w:rPr>
          <w:rStyle w:val="s0"/>
        </w:rPr>
        <w:t> </w:t>
      </w:r>
    </w:p>
    <w:p w:rsidR="00000000" w:rsidRDefault="00123FF0">
      <w:pPr>
        <w:pStyle w:val="pc"/>
        <w:spacing w:after="240"/>
      </w:pPr>
      <w:r>
        <w:rPr>
          <w:rStyle w:val="s1"/>
        </w:rPr>
        <w:t>Инструкция по бактериологическому контролю качества проведения противоэпидемических мероприятий в организации здравоохранения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Глава 1. Бактерио</w:t>
      </w:r>
      <w:r>
        <w:rPr>
          <w:rStyle w:val="s1"/>
        </w:rPr>
        <w:t>логический контроль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j"/>
      </w:pPr>
      <w:r>
        <w:rPr>
          <w:rStyle w:val="s0"/>
        </w:rPr>
        <w:t>Бактериологический контроль проводят по эпидемиологическим показаниям, а также в плановом порядке с целью оценки качества процессов стерилизации и дезинфекции.</w:t>
      </w:r>
    </w:p>
    <w:p w:rsidR="00000000" w:rsidRDefault="00123FF0">
      <w:pPr>
        <w:pStyle w:val="pj"/>
      </w:pPr>
      <w:r>
        <w:rPr>
          <w:rStyle w:val="s0"/>
        </w:rPr>
        <w:t>При проведении текущей дезинфекции бактериологический контроль осуществляется: в родильных залах, операционном блоке, процедурных, перевязочных, палатах интенсивной терапии, молочной комнате, в палатах послеродового отделения, детских палатах.</w:t>
      </w:r>
    </w:p>
    <w:p w:rsidR="00000000" w:rsidRDefault="00123FF0">
      <w:pPr>
        <w:pStyle w:val="pj"/>
      </w:pPr>
      <w:r>
        <w:rPr>
          <w:rStyle w:val="s0"/>
        </w:rPr>
        <w:t>При обследов</w:t>
      </w:r>
      <w:r>
        <w:rPr>
          <w:rStyle w:val="s0"/>
        </w:rPr>
        <w:t>ании родильных домов по эпидемическим показаниям смывы отбирают как с чистых, так и бывших в употреблении предметов.</w:t>
      </w:r>
    </w:p>
    <w:p w:rsidR="00000000" w:rsidRDefault="00123FF0">
      <w:pPr>
        <w:pStyle w:val="pj"/>
      </w:pPr>
      <w:r>
        <w:rPr>
          <w:rStyle w:val="s0"/>
        </w:rPr>
        <w:t>Учитывая, что ИСМП в акушерских стационарах вызываются различными микроорганизмами, при обследовании по эпидемическим показаниям, в зависим</w:t>
      </w:r>
      <w:r>
        <w:rPr>
          <w:rStyle w:val="s0"/>
        </w:rPr>
        <w:t>ости от конкретного случая, бактериологические исследования проводят на бактерии, способные вызвать внутрибольничные инфекции, в том числе стрептококки, псевдомонады, энтеробактерии.</w:t>
      </w:r>
    </w:p>
    <w:p w:rsidR="00000000" w:rsidRDefault="00123FF0">
      <w:pPr>
        <w:pStyle w:val="pj"/>
      </w:pPr>
      <w:r>
        <w:rPr>
          <w:rStyle w:val="s0"/>
        </w:rPr>
        <w:t>Определение чувствительности выделенных микроорганизмов к антибиотикам пр</w:t>
      </w:r>
      <w:r>
        <w:rPr>
          <w:rStyle w:val="s0"/>
        </w:rPr>
        <w:t>оводят по особому порядку (выборочно - при повторных случаях выявления микроорганизмов) и по эпидемическим показаниям.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Глава 2. Перечень объектов исследования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j"/>
      </w:pPr>
      <w:r>
        <w:rPr>
          <w:rStyle w:val="s0"/>
        </w:rPr>
        <w:t>Перечень объектов исследования расширяется исходя из условий эпидемиологического обследован</w:t>
      </w:r>
      <w:r>
        <w:rPr>
          <w:rStyle w:val="s0"/>
        </w:rPr>
        <w:t>ия:</w:t>
      </w:r>
    </w:p>
    <w:p w:rsidR="00000000" w:rsidRDefault="00123FF0">
      <w:pPr>
        <w:pStyle w:val="pj"/>
      </w:pPr>
      <w:r>
        <w:rPr>
          <w:rStyle w:val="s0"/>
        </w:rPr>
        <w:t>К стандартным объектам исследования относятся:</w:t>
      </w:r>
    </w:p>
    <w:p w:rsidR="00000000" w:rsidRDefault="00123FF0">
      <w:pPr>
        <w:pStyle w:val="pj"/>
      </w:pPr>
      <w:r>
        <w:rPr>
          <w:rStyle w:val="s0"/>
        </w:rPr>
        <w:t>1) воздушная среда;</w:t>
      </w:r>
    </w:p>
    <w:p w:rsidR="00000000" w:rsidRDefault="00123FF0">
      <w:pPr>
        <w:pStyle w:val="pj"/>
      </w:pPr>
      <w:r>
        <w:rPr>
          <w:rStyle w:val="s0"/>
        </w:rPr>
        <w:t>2) стерильный медицинский инструментарий;</w:t>
      </w:r>
    </w:p>
    <w:p w:rsidR="00000000" w:rsidRDefault="00123FF0">
      <w:pPr>
        <w:pStyle w:val="pj"/>
      </w:pPr>
      <w:r>
        <w:rPr>
          <w:rStyle w:val="s0"/>
        </w:rPr>
        <w:t>3) руки после проведения хирургической антисептики и стерильная одежда медицинского персонала, операционное поле;</w:t>
      </w:r>
    </w:p>
    <w:p w:rsidR="00000000" w:rsidRDefault="00123FF0">
      <w:pPr>
        <w:pStyle w:val="pj"/>
      </w:pPr>
      <w:r>
        <w:rPr>
          <w:rStyle w:val="s0"/>
        </w:rPr>
        <w:t>4) хирургический шовный матер</w:t>
      </w:r>
      <w:r>
        <w:rPr>
          <w:rStyle w:val="s0"/>
        </w:rPr>
        <w:t>иал;</w:t>
      </w:r>
    </w:p>
    <w:p w:rsidR="00000000" w:rsidRDefault="00123FF0">
      <w:pPr>
        <w:pStyle w:val="pj"/>
      </w:pPr>
      <w:r>
        <w:rPr>
          <w:rStyle w:val="s0"/>
        </w:rPr>
        <w:t>5) предметы окружающей среды.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Глава 3. Исследования микробной обсемененности воздуха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j"/>
      </w:pPr>
      <w:r>
        <w:rPr>
          <w:rStyle w:val="s0"/>
        </w:rPr>
        <w:t>Бактериологическое исследование микробной обсемененности воздуха медицинской организации проводится по эпидемиологическим показаниям.</w:t>
      </w:r>
    </w:p>
    <w:p w:rsidR="00000000" w:rsidRDefault="00123FF0">
      <w:pPr>
        <w:pStyle w:val="pj"/>
      </w:pPr>
      <w:r>
        <w:rPr>
          <w:rStyle w:val="s0"/>
        </w:rPr>
        <w:t>Бактериологические исследования воздуха предусматривают определение общего количества микроорганизмов в 1 кубическом метре (далее - куб. м) воздуха, количество плесневых и дрожжевых грибов в 1 куб.м воздуха, количество колоний стафилококк ауреус в 1 куб. м</w:t>
      </w:r>
      <w:r>
        <w:rPr>
          <w:rStyle w:val="s0"/>
        </w:rPr>
        <w:t>. воздуха.</w:t>
      </w:r>
    </w:p>
    <w:p w:rsidR="00000000" w:rsidRDefault="00123FF0">
      <w:pPr>
        <w:pStyle w:val="pj"/>
      </w:pPr>
      <w:r>
        <w:rPr>
          <w:rStyle w:val="s0"/>
        </w:rPr>
        <w:t>Особое внимание при этом следует обратить на состояние воздушной среды над операционным полем (обильное появление микроорганизмов в связи с работой хирурга, операционной сестры).</w:t>
      </w:r>
    </w:p>
    <w:p w:rsidR="00000000" w:rsidRDefault="00123FF0">
      <w:pPr>
        <w:pStyle w:val="pj"/>
      </w:pPr>
      <w:r>
        <w:rPr>
          <w:rStyle w:val="s0"/>
        </w:rPr>
        <w:t>Пробы воздуха отбирают аспирационным методом, при отсутствии пробо</w:t>
      </w:r>
      <w:r>
        <w:rPr>
          <w:rStyle w:val="s0"/>
        </w:rPr>
        <w:t>отборников допускается производить исследование микрофлоры воздуха закрытых помещений методом седиментации (оседания) микрофлоры на чашку с мясо-пептонным агаром для определения общей обсемененности воздуха в течение 10 минут; для определения стафилококк а</w:t>
      </w:r>
      <w:r>
        <w:rPr>
          <w:rStyle w:val="s0"/>
        </w:rPr>
        <w:t>уреус - 20 минут.</w:t>
      </w:r>
    </w:p>
    <w:p w:rsidR="00000000" w:rsidRDefault="00123FF0">
      <w:pPr>
        <w:pStyle w:val="pj"/>
      </w:pPr>
      <w:r>
        <w:rPr>
          <w:rStyle w:val="s0"/>
        </w:rPr>
        <w:t>В смывах с поверхности оборудования централизованных стерилизационных отделений исключается наличие санитарно-показательных и патогенных микроорганизмов.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Глава 4. Забор проб материала для контроля стерильности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j"/>
      </w:pPr>
      <w:r>
        <w:rPr>
          <w:rStyle w:val="s0"/>
        </w:rPr>
        <w:t>Забор проб на стерильность осуществляется в стерильные емкости с соблюдением строжайших правил асептики непосредственно перед операцией. Забор проб на стерильность проводится в плановом порядке для контроля качества стерилизации.</w:t>
      </w:r>
    </w:p>
    <w:p w:rsidR="00000000" w:rsidRDefault="00123FF0">
      <w:pPr>
        <w:pStyle w:val="pj"/>
      </w:pPr>
      <w:r>
        <w:rPr>
          <w:rStyle w:val="s0"/>
        </w:rPr>
        <w:t>Объектами для контроля сте</w:t>
      </w:r>
      <w:r>
        <w:rPr>
          <w:rStyle w:val="s0"/>
        </w:rPr>
        <w:t>рильности являются:</w:t>
      </w:r>
    </w:p>
    <w:p w:rsidR="00000000" w:rsidRDefault="00123FF0">
      <w:pPr>
        <w:pStyle w:val="pj"/>
      </w:pPr>
      <w:r>
        <w:rPr>
          <w:rStyle w:val="s0"/>
        </w:rPr>
        <w:t>шовный материал, подготовленный для оперативных вмешательств;</w:t>
      </w:r>
    </w:p>
    <w:p w:rsidR="00000000" w:rsidRDefault="00123FF0">
      <w:pPr>
        <w:pStyle w:val="pj"/>
      </w:pPr>
      <w:r>
        <w:rPr>
          <w:rStyle w:val="s0"/>
        </w:rPr>
        <w:t>медицинский инструментарий, операционное поле, руки хирурга после проведения обработки;</w:t>
      </w:r>
    </w:p>
    <w:p w:rsidR="00000000" w:rsidRDefault="00123FF0">
      <w:pPr>
        <w:pStyle w:val="pj"/>
      </w:pPr>
      <w:r>
        <w:rPr>
          <w:rStyle w:val="s0"/>
        </w:rPr>
        <w:t>перевязочный материал, белье, салфетки для осушения рук.</w:t>
      </w:r>
    </w:p>
    <w:p w:rsidR="00000000" w:rsidRDefault="00123FF0">
      <w:pPr>
        <w:pStyle w:val="pj"/>
      </w:pPr>
      <w:r>
        <w:rPr>
          <w:rStyle w:val="s0"/>
        </w:rPr>
        <w:t>Для контроля стерильности исп</w:t>
      </w:r>
      <w:r>
        <w:rPr>
          <w:rStyle w:val="s0"/>
        </w:rPr>
        <w:t>ользуют питательные среды: тиогликолевый бульон, бульон Сабуро. Одновременный посев на две указанные среды обязателен.</w:t>
      </w:r>
    </w:p>
    <w:p w:rsidR="00000000" w:rsidRDefault="00123FF0">
      <w:pPr>
        <w:pStyle w:val="pj"/>
      </w:pPr>
      <w:r>
        <w:rPr>
          <w:rStyle w:val="s0"/>
        </w:rPr>
        <w:t xml:space="preserve">При посеве изделия или его части непосредственно в питательную среду, количество среды в емкости наливается до полного погружения пробы. </w:t>
      </w:r>
      <w:r>
        <w:rPr>
          <w:rStyle w:val="s0"/>
        </w:rPr>
        <w:t xml:space="preserve">Посевы в тиогликолевый бульон выдерживают в термостате при температуре 37 </w:t>
      </w:r>
      <w:r>
        <w:rPr>
          <w:rStyle w:val="s0"/>
          <w:vertAlign w:val="superscript"/>
        </w:rPr>
        <w:t>⁰</w:t>
      </w:r>
      <w:r>
        <w:rPr>
          <w:rStyle w:val="s0"/>
        </w:rPr>
        <w:t xml:space="preserve">С, в среду Сабуро - при температуре 20-22 </w:t>
      </w:r>
      <w:r>
        <w:rPr>
          <w:rStyle w:val="s0"/>
          <w:vertAlign w:val="superscript"/>
        </w:rPr>
        <w:t>⁰</w:t>
      </w:r>
      <w:r>
        <w:rPr>
          <w:rStyle w:val="s0"/>
        </w:rPr>
        <w:t>С. Посевы инкубируют в термостате в течение 8 календарных дней.</w:t>
      </w:r>
    </w:p>
    <w:p w:rsidR="00000000" w:rsidRDefault="00123FF0">
      <w:pPr>
        <w:pStyle w:val="pj"/>
      </w:pPr>
      <w:r>
        <w:rPr>
          <w:rStyle w:val="s0"/>
        </w:rPr>
        <w:t>Исследование материала на стерильность (шовный материал, инструментарий, п</w:t>
      </w:r>
      <w:r>
        <w:rPr>
          <w:rStyle w:val="s0"/>
        </w:rPr>
        <w:t>еревязочный материал) проводится на экспресс - анализаторах. Сроки выращивания и учет результатов проводится согласно прилагаемой к аппарату инструкции.</w:t>
      </w:r>
    </w:p>
    <w:p w:rsidR="00000000" w:rsidRDefault="00123FF0">
      <w:pPr>
        <w:pStyle w:val="pj"/>
      </w:pPr>
      <w:r>
        <w:rPr>
          <w:rStyle w:val="s0"/>
        </w:rPr>
        <w:t> </w:t>
      </w:r>
    </w:p>
    <w:p w:rsidR="00000000" w:rsidRDefault="00123FF0">
      <w:pPr>
        <w:pStyle w:val="pj"/>
      </w:pPr>
      <w:r>
        <w:rPr>
          <w:rStyle w:val="s0"/>
        </w:rPr>
        <w:t> </w:t>
      </w:r>
    </w:p>
    <w:p w:rsidR="00000000" w:rsidRDefault="00123FF0">
      <w:pPr>
        <w:pStyle w:val="pc"/>
      </w:pPr>
      <w:r>
        <w:rPr>
          <w:rStyle w:val="s1"/>
        </w:rPr>
        <w:t>Глава 5. Бактериологический контроль эффективности обработки кожи операционного поля и рук хирургов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j"/>
      </w:pPr>
      <w:r>
        <w:rPr>
          <w:rStyle w:val="s0"/>
        </w:rPr>
        <w:t>Смывы с кожи операционного поля и рук хирургов проводят стерильными салфетками размером 5 на 5 сантиметров или тампонами, смоченными стерильным физиологическим раствором.</w:t>
      </w:r>
    </w:p>
    <w:p w:rsidR="00000000" w:rsidRDefault="00123FF0">
      <w:pPr>
        <w:pStyle w:val="pj"/>
      </w:pPr>
      <w:r>
        <w:rPr>
          <w:rStyle w:val="s0"/>
        </w:rPr>
        <w:t>Тщательно протирают ладони, околоногтевые и межпальцевые пространства обеих рук. П</w:t>
      </w:r>
      <w:r>
        <w:rPr>
          <w:rStyle w:val="s0"/>
        </w:rPr>
        <w:t xml:space="preserve">осле забора проб тампон помещают в пробирку со стерильным физиологическим раствором, который засевают по 0,5 мл в две пробирки с 5,0 мл тиогликолевой среды. Посевы инкубируют при температуре 37 </w:t>
      </w:r>
      <w:r>
        <w:rPr>
          <w:rStyle w:val="s0"/>
          <w:vertAlign w:val="superscript"/>
        </w:rPr>
        <w:t>⁰</w:t>
      </w:r>
      <w:r>
        <w:rPr>
          <w:rStyle w:val="s0"/>
        </w:rPr>
        <w:t>С в течение 48 часов.</w:t>
      </w:r>
    </w:p>
    <w:p w:rsidR="00000000" w:rsidRDefault="00123FF0">
      <w:pPr>
        <w:pStyle w:val="pj"/>
      </w:pPr>
      <w:r>
        <w:rPr>
          <w:rStyle w:val="s0"/>
        </w:rPr>
        <w:t>Учет результатов: обработка кожи операц</w:t>
      </w:r>
      <w:r>
        <w:rPr>
          <w:rStyle w:val="s0"/>
        </w:rPr>
        <w:t>ионного поля и рук хирургов эффективна при отсутствии роста микроорганизмов в питательной среде.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Глава 6. Исследование микробной обсемененности предметов окружающей среды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j"/>
      </w:pPr>
      <w:r>
        <w:rPr>
          <w:rStyle w:val="s0"/>
        </w:rPr>
        <w:t>Исследование микробной обсемененности предметов окружающей среды проводят исклю</w:t>
      </w:r>
      <w:r>
        <w:rPr>
          <w:rStyle w:val="s0"/>
        </w:rPr>
        <w:t>чительно по эпидемиологическим показаниям. Объекты контроля определяются исходя из условий и потребностей эпидемиологического обследования врачом эпидемиологом и/или членами комиссии инфекционного контроля.</w:t>
      </w:r>
    </w:p>
    <w:p w:rsidR="00000000" w:rsidRDefault="00123FF0">
      <w:pPr>
        <w:pStyle w:val="pj"/>
      </w:pPr>
      <w:r>
        <w:rPr>
          <w:rStyle w:val="s0"/>
        </w:rPr>
        <w:t>Бактериологическое исследование микробной обсемен</w:t>
      </w:r>
      <w:r>
        <w:rPr>
          <w:rStyle w:val="s0"/>
        </w:rPr>
        <w:t>енности предметов окружающей среды в организациях здравоохранения предусматривает выявление микроорганизмов семейства кишечных, стафилококков и синегнойной палочки с чистых и бывших в употреблении предметов.</w:t>
      </w:r>
    </w:p>
    <w:p w:rsidR="00000000" w:rsidRDefault="00123FF0">
      <w:pPr>
        <w:pStyle w:val="pj"/>
      </w:pPr>
      <w:r>
        <w:rPr>
          <w:rStyle w:val="s0"/>
        </w:rPr>
        <w:t>Объекты контроля:</w:t>
      </w:r>
    </w:p>
    <w:p w:rsidR="00000000" w:rsidRDefault="00123FF0">
      <w:pPr>
        <w:pStyle w:val="pj"/>
      </w:pPr>
      <w:r>
        <w:rPr>
          <w:rStyle w:val="s0"/>
        </w:rPr>
        <w:t>польстер, кровать, лоток, подг</w:t>
      </w:r>
      <w:r>
        <w:rPr>
          <w:rStyle w:val="s0"/>
        </w:rPr>
        <w:t>отовленный для приема новорожденных;</w:t>
      </w:r>
    </w:p>
    <w:p w:rsidR="00000000" w:rsidRDefault="00123FF0">
      <w:pPr>
        <w:pStyle w:val="pj"/>
      </w:pPr>
      <w:r>
        <w:rPr>
          <w:rStyle w:val="s0"/>
        </w:rPr>
        <w:t>баллон с аппарата для отсоса слизи, шланг вакуум - экстрактора;</w:t>
      </w:r>
    </w:p>
    <w:p w:rsidR="00000000" w:rsidRDefault="00123FF0">
      <w:pPr>
        <w:pStyle w:val="pj"/>
      </w:pPr>
      <w:r>
        <w:rPr>
          <w:rStyle w:val="s0"/>
        </w:rPr>
        <w:t>набор первичной и вторичной обработки новорожденного;</w:t>
      </w:r>
    </w:p>
    <w:p w:rsidR="00000000" w:rsidRDefault="00123FF0">
      <w:pPr>
        <w:pStyle w:val="pj"/>
      </w:pPr>
      <w:r>
        <w:rPr>
          <w:rStyle w:val="s0"/>
        </w:rPr>
        <w:t>фартук акушеров, аппарат искусственной вентиляции легких, насадка и шланг кислородной подводки;</w:t>
      </w:r>
    </w:p>
    <w:p w:rsidR="00000000" w:rsidRDefault="00123FF0">
      <w:pPr>
        <w:pStyle w:val="pj"/>
      </w:pPr>
      <w:r>
        <w:rPr>
          <w:rStyle w:val="s0"/>
        </w:rPr>
        <w:t>пелен</w:t>
      </w:r>
      <w:r>
        <w:rPr>
          <w:rStyle w:val="s0"/>
        </w:rPr>
        <w:t>альный стол, весы;</w:t>
      </w:r>
    </w:p>
    <w:p w:rsidR="00000000" w:rsidRDefault="00123FF0">
      <w:pPr>
        <w:pStyle w:val="pj"/>
      </w:pPr>
      <w:r>
        <w:rPr>
          <w:rStyle w:val="s0"/>
        </w:rPr>
        <w:t>глазные палочки, пипетки;</w:t>
      </w:r>
    </w:p>
    <w:p w:rsidR="00000000" w:rsidRDefault="00123FF0">
      <w:pPr>
        <w:pStyle w:val="pj"/>
      </w:pPr>
      <w:r>
        <w:rPr>
          <w:rStyle w:val="s0"/>
        </w:rPr>
        <w:t>поверхность инструментального стола, полки медицинских шкафов для хранения медикаментов и инструментария, градусники, внутренняя поверхность холодильника;</w:t>
      </w:r>
    </w:p>
    <w:p w:rsidR="00000000" w:rsidRDefault="00123FF0">
      <w:pPr>
        <w:pStyle w:val="pj"/>
      </w:pPr>
      <w:r>
        <w:rPr>
          <w:rStyle w:val="s0"/>
        </w:rPr>
        <w:t>руки хирургов, анестезиологов, акушер-гинекологов, неонатологов, акушерок, процедурных, детских медицинских сестер;</w:t>
      </w:r>
    </w:p>
    <w:p w:rsidR="00000000" w:rsidRDefault="00123FF0">
      <w:pPr>
        <w:pStyle w:val="pj"/>
      </w:pPr>
      <w:r>
        <w:rPr>
          <w:rStyle w:val="s0"/>
        </w:rPr>
        <w:t>посуда для розлива и приготовления смесей, ватные шарики и марлевые салфетки;</w:t>
      </w:r>
    </w:p>
    <w:p w:rsidR="00000000" w:rsidRDefault="00123FF0">
      <w:pPr>
        <w:pStyle w:val="pj"/>
      </w:pPr>
      <w:r>
        <w:rPr>
          <w:rStyle w:val="s0"/>
        </w:rPr>
        <w:t>операционный стол, стол анестезиолога, каталки для транспортир</w:t>
      </w:r>
      <w:r>
        <w:rPr>
          <w:rStyle w:val="s0"/>
        </w:rPr>
        <w:t>овки оперированных больных;</w:t>
      </w:r>
    </w:p>
    <w:p w:rsidR="00000000" w:rsidRDefault="00123FF0">
      <w:pPr>
        <w:pStyle w:val="pj"/>
      </w:pPr>
      <w:r>
        <w:rPr>
          <w:rStyle w:val="s0"/>
        </w:rPr>
        <w:t>ветошь для проведения уборки.</w:t>
      </w:r>
    </w:p>
    <w:p w:rsidR="00000000" w:rsidRDefault="00123FF0">
      <w:pPr>
        <w:pStyle w:val="pj"/>
      </w:pPr>
      <w:r>
        <w:rPr>
          <w:rStyle w:val="s0"/>
        </w:rPr>
        <w:t>Отбор проб с поверхности осуществляется методом смыва. Взятие смывов проводится стерильным ватным тампоном на палочках вмонтированных в пробки пробирок с 5,0 мл стерильной 1 % пептонной воды. Тампон увлажняют, делают смыв с объекта и помещают в ту же проби</w:t>
      </w:r>
      <w:r>
        <w:rPr>
          <w:rStyle w:val="s0"/>
        </w:rPr>
        <w:t xml:space="preserve">рку. При контроле мелких предметов смывы отбирают со всей их поверхности. При контроле больших поверхностей смывы проводят с площади не менее 100 квадратных сантиметров, тщательно протирая поверхность. Необходимо обращать внимание на места труднодоступные </w:t>
      </w:r>
      <w:r>
        <w:rPr>
          <w:rStyle w:val="s0"/>
        </w:rPr>
        <w:t>для мытья и дезинфекции.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Глава 7. Исследование лекарственных форм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j"/>
      </w:pPr>
      <w:r>
        <w:rPr>
          <w:rStyle w:val="s0"/>
        </w:rPr>
        <w:t>Исследование растворов для питья проводят с целью установления бактериальной обсемененности, титра бактерий группы кишечных палочек, стафилококков.</w:t>
      </w:r>
    </w:p>
    <w:p w:rsidR="00000000" w:rsidRDefault="00123FF0">
      <w:pPr>
        <w:pStyle w:val="pj"/>
      </w:pPr>
      <w:r>
        <w:rPr>
          <w:rStyle w:val="s0"/>
        </w:rPr>
        <w:t>Для определения титра бактерий групп</w:t>
      </w:r>
      <w:r>
        <w:rPr>
          <w:rStyle w:val="s0"/>
        </w:rPr>
        <w:t xml:space="preserve">ы кишечных палочек пробы засевают на среду Кесслера в следующих объемах: 10 мл, 1 мл и по 1 мл из разведений 1:10 и 1:100. Посевы инкубируют при температуре 37 </w:t>
      </w:r>
      <w:r>
        <w:rPr>
          <w:rStyle w:val="s0"/>
          <w:vertAlign w:val="superscript"/>
        </w:rPr>
        <w:t>⁰</w:t>
      </w:r>
      <w:r>
        <w:rPr>
          <w:rStyle w:val="s0"/>
        </w:rPr>
        <w:t>С в течение 18-24 часов, после чего проводят высев на среду Эндо. При росте характерных колоний</w:t>
      </w:r>
      <w:r>
        <w:rPr>
          <w:rStyle w:val="s0"/>
        </w:rPr>
        <w:t xml:space="preserve"> для бактерий группы кишечных палочек осуществляют постановку второй бродильной пробы на глюкозу с поплавком. Среду выдерживают 24 часа при температуре 37 </w:t>
      </w:r>
      <w:r>
        <w:rPr>
          <w:rStyle w:val="s0"/>
          <w:vertAlign w:val="superscript"/>
        </w:rPr>
        <w:t>⁰</w:t>
      </w:r>
      <w:r>
        <w:rPr>
          <w:rStyle w:val="s0"/>
        </w:rPr>
        <w:t>С. При выявлении бактерий группы кишечной палочки проводят идентификацию выделенных культур.</w:t>
      </w:r>
    </w:p>
    <w:p w:rsidR="00000000" w:rsidRDefault="00123FF0">
      <w:pPr>
        <w:pStyle w:val="pj"/>
      </w:pPr>
      <w:r>
        <w:rPr>
          <w:rStyle w:val="s0"/>
        </w:rPr>
        <w:t>Для опр</w:t>
      </w:r>
      <w:r>
        <w:rPr>
          <w:rStyle w:val="s0"/>
        </w:rPr>
        <w:t>еделения общего микробного числа растворы засевают параллельно на две чашки Петри по 1 мл, при исследовании грудного молока засевают по 1 мл из разведения 1:10 на две чашки. Посев проводят глубинным методом, используя среду мясо-пептонного агара. После инк</w:t>
      </w:r>
      <w:r>
        <w:rPr>
          <w:rStyle w:val="s0"/>
        </w:rPr>
        <w:t xml:space="preserve">убации посевов при температуре 30 </w:t>
      </w:r>
      <w:r>
        <w:rPr>
          <w:rStyle w:val="s0"/>
          <w:vertAlign w:val="superscript"/>
        </w:rPr>
        <w:t>⁰</w:t>
      </w:r>
      <w:r>
        <w:rPr>
          <w:rStyle w:val="s0"/>
        </w:rPr>
        <w:t>С в течение 48 часов производят подсчет выросших колоний.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Глава 8. Исследование отделяемого верхних дыхательных путей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j"/>
      </w:pPr>
      <w:r>
        <w:rPr>
          <w:rStyle w:val="s0"/>
        </w:rPr>
        <w:t>Исследование отделяемого верхних дыхательных путей проводится при необходимости с диагностической</w:t>
      </w:r>
      <w:r>
        <w:rPr>
          <w:rStyle w:val="s0"/>
        </w:rPr>
        <w:t xml:space="preserve"> целью.</w:t>
      </w:r>
    </w:p>
    <w:p w:rsidR="00000000" w:rsidRDefault="00123FF0">
      <w:pPr>
        <w:pStyle w:val="pj"/>
      </w:pPr>
      <w:r>
        <w:rPr>
          <w:rStyle w:val="s0"/>
        </w:rPr>
        <w:t xml:space="preserve">Обязательному бактериологическому исследованию подвергают слизь верхних отделов носа; исследование слизи из зева проводят по показаниям, прежде всего при наличии в нем воспалительных процессов. Забор материала производят стерильным ватным тампоном </w:t>
      </w:r>
      <w:r>
        <w:rPr>
          <w:rStyle w:val="s0"/>
        </w:rPr>
        <w:t>из обеих половин носа, другим тампоном из зева с поверхности миндалин. Материал из зева собирают натощак или не ранее, чем 2-3 часа после приема пищи.</w:t>
      </w:r>
    </w:p>
    <w:p w:rsidR="00000000" w:rsidRDefault="00123FF0">
      <w:pPr>
        <w:pStyle w:val="pj"/>
      </w:pPr>
      <w:r>
        <w:rPr>
          <w:rStyle w:val="s0"/>
        </w:rPr>
        <w:t>Посев исследуемого материала на питательные среды производят не позднее, чем через 2 часа после его забор</w:t>
      </w:r>
      <w:r>
        <w:rPr>
          <w:rStyle w:val="s0"/>
        </w:rPr>
        <w:t>а.</w:t>
      </w:r>
    </w:p>
    <w:p w:rsidR="00000000" w:rsidRDefault="00123FF0">
      <w:pPr>
        <w:pStyle w:val="pj"/>
      </w:pPr>
      <w:r>
        <w:rPr>
          <w:rStyle w:val="s0"/>
        </w:rPr>
        <w:t>Для первичного посева используют одну из питательных сред: желточно- солевой, молочно-солевой, молочно - желточно - солевой агар.</w:t>
      </w:r>
    </w:p>
    <w:p w:rsidR="00000000" w:rsidRDefault="00123FF0">
      <w:pPr>
        <w:pStyle w:val="pj"/>
      </w:pPr>
      <w:r>
        <w:rPr>
          <w:rStyle w:val="s0"/>
        </w:rPr>
        <w:t>Посев проводят одним из способов:</w:t>
      </w:r>
    </w:p>
    <w:p w:rsidR="00000000" w:rsidRDefault="00123FF0">
      <w:pPr>
        <w:pStyle w:val="pj"/>
      </w:pPr>
      <w:r>
        <w:rPr>
          <w:rStyle w:val="s0"/>
        </w:rPr>
        <w:t>непосредственно тампоном, которым забирали материал, при этом его многократно поворачиваю</w:t>
      </w:r>
      <w:r>
        <w:rPr>
          <w:rStyle w:val="s0"/>
        </w:rPr>
        <w:t>т для переноса на питательную среду максимального количества взятого материала;</w:t>
      </w:r>
    </w:p>
    <w:p w:rsidR="00000000" w:rsidRDefault="00123FF0">
      <w:pPr>
        <w:pStyle w:val="pj"/>
      </w:pPr>
      <w:r>
        <w:rPr>
          <w:rStyle w:val="s0"/>
        </w:rPr>
        <w:t>взятый тампоном материал в лаборатории помещают в пробирку с 5 мл стерильного физиологического раствора. Тампон ополаскивают в жидкости встряхиванием в пробирке в течение 10 ми</w:t>
      </w:r>
      <w:r>
        <w:rPr>
          <w:rStyle w:val="s0"/>
        </w:rPr>
        <w:t>нут. Жидкость многократно перемешивают пипеткой и 0,1мл наносят на одну из выше указанных питательных сред, тщательно растирают шпателем.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c"/>
      </w:pPr>
      <w:r>
        <w:rPr>
          <w:rStyle w:val="s1"/>
        </w:rPr>
        <w:t>Глава 9. Определение массивности обсеменения верхних дыхательных путей</w:t>
      </w:r>
    </w:p>
    <w:p w:rsidR="00000000" w:rsidRDefault="00123FF0">
      <w:pPr>
        <w:pStyle w:val="pc"/>
      </w:pPr>
      <w:r>
        <w:rPr>
          <w:rStyle w:val="s1"/>
        </w:rPr>
        <w:t> </w:t>
      </w:r>
    </w:p>
    <w:p w:rsidR="00000000" w:rsidRDefault="00123FF0">
      <w:pPr>
        <w:pStyle w:val="pj"/>
      </w:pPr>
      <w:r>
        <w:rPr>
          <w:rStyle w:val="s0"/>
        </w:rPr>
        <w:t xml:space="preserve">Обсемененность, выражающаяся показателем </w:t>
      </w:r>
      <w:r>
        <w:rPr>
          <w:rStyle w:val="s0"/>
        </w:rPr>
        <w:t>1000 и более колониеобразующих единиц (далее - КОЕ), взятых на тампон, является показателем высокой обсемененности возбудителем, при которой легко происходит его выделение во внешнюю среду даже при спокойном дыхании.</w:t>
      </w:r>
    </w:p>
    <w:p w:rsidR="00000000" w:rsidRDefault="00123FF0">
      <w:pPr>
        <w:pStyle w:val="pj"/>
      </w:pPr>
      <w:r>
        <w:rPr>
          <w:rStyle w:val="s0"/>
        </w:rPr>
        <w:t>Массивность обсеменения верхних дыхател</w:t>
      </w:r>
      <w:r>
        <w:rPr>
          <w:rStyle w:val="s0"/>
        </w:rPr>
        <w:t>ьных путей стафилококками при прямом посеве материала тампоном оценивается в крестах:</w:t>
      </w:r>
    </w:p>
    <w:p w:rsidR="00000000" w:rsidRDefault="00123FF0">
      <w:pPr>
        <w:pStyle w:val="pj"/>
      </w:pPr>
      <w:r>
        <w:rPr>
          <w:rStyle w:val="s0"/>
        </w:rPr>
        <w:t>++++ сливной рост колоний на чашках; *</w:t>
      </w:r>
    </w:p>
    <w:p w:rsidR="00000000" w:rsidRDefault="00123FF0">
      <w:pPr>
        <w:pStyle w:val="pj"/>
      </w:pPr>
      <w:r>
        <w:rPr>
          <w:rStyle w:val="s0"/>
        </w:rPr>
        <w:t>+++ сплошной рост изолированных колоний; *</w:t>
      </w:r>
    </w:p>
    <w:p w:rsidR="00000000" w:rsidRDefault="00123FF0">
      <w:pPr>
        <w:pStyle w:val="pj"/>
      </w:pPr>
      <w:r>
        <w:rPr>
          <w:rStyle w:val="s0"/>
        </w:rPr>
        <w:t>++ значительный рост (до 100 колоний);</w:t>
      </w:r>
    </w:p>
    <w:p w:rsidR="00000000" w:rsidRDefault="00123FF0">
      <w:pPr>
        <w:pStyle w:val="pj"/>
      </w:pPr>
      <w:r>
        <w:rPr>
          <w:rStyle w:val="s0"/>
        </w:rPr>
        <w:t>+ единичные колонии (до 10-25).</w:t>
      </w:r>
    </w:p>
    <w:p w:rsidR="00000000" w:rsidRDefault="00123FF0">
      <w:pPr>
        <w:pStyle w:val="pj"/>
      </w:pPr>
      <w:r>
        <w:rPr>
          <w:rStyle w:val="s0"/>
        </w:rPr>
        <w:t>Примечание: * - сливной и сплошной рост соответствуют как правило, массивности обсеменения 1000 КОЕ, снятых на тампон.</w:t>
      </w:r>
    </w:p>
    <w:p w:rsidR="00000000" w:rsidRDefault="00123FF0">
      <w:pPr>
        <w:pStyle w:val="pj"/>
      </w:pPr>
      <w:r>
        <w:rPr>
          <w:rStyle w:val="s0"/>
        </w:rPr>
        <w:t>Для определения массивности обсеменения верхних дыхательных путей стафилококками при посеве 0,1 мл смывной жидкости подсчитывают число вы</w:t>
      </w:r>
      <w:r>
        <w:rPr>
          <w:rStyle w:val="s0"/>
        </w:rPr>
        <w:t>росших на чашке однородных колоний, идентичных по морфологии и пигменту, затем подсчитывают количество КОЕ, снятых на тампон.</w:t>
      </w:r>
    </w:p>
    <w:p w:rsidR="00000000" w:rsidRDefault="00123FF0">
      <w:pPr>
        <w:pStyle w:val="pj"/>
      </w:pPr>
      <w:r>
        <w:rPr>
          <w:rStyle w:val="s0"/>
        </w:rPr>
        <w:t>Пример расчета: на чашке выросло 15 колоний, значит в 0,1 мл содержалось 15 КОЕ, во всем объеме смыва будет 15 х 10 х 5 = 750.</w:t>
      </w:r>
    </w:p>
    <w:p w:rsidR="00000000" w:rsidRDefault="00123FF0">
      <w:pPr>
        <w:pStyle w:val="pj"/>
      </w:pPr>
      <w:r>
        <w:rPr>
          <w:rStyle w:val="s0"/>
        </w:rPr>
        <w:t>При</w:t>
      </w:r>
      <w:r>
        <w:rPr>
          <w:rStyle w:val="s0"/>
        </w:rPr>
        <w:t xml:space="preserve"> обсемененности ++++ проходят санацию.</w:t>
      </w:r>
    </w:p>
    <w:p w:rsidR="00000000" w:rsidRDefault="00123FF0">
      <w:pPr>
        <w:pStyle w:val="pj"/>
      </w:pPr>
      <w:r>
        <w:rPr>
          <w:rStyle w:val="s0"/>
        </w:rPr>
        <w:t> </w:t>
      </w:r>
    </w:p>
    <w:p w:rsidR="00000000" w:rsidRDefault="00123FF0">
      <w:pPr>
        <w:pStyle w:val="pj"/>
      </w:pPr>
      <w:r>
        <w:rPr>
          <w:rStyle w:val="s0"/>
        </w:rPr>
        <w:t> </w:t>
      </w:r>
    </w:p>
    <w:p w:rsidR="00000000" w:rsidRDefault="00123FF0">
      <w:pPr>
        <w:pStyle w:val="pj"/>
      </w:pPr>
      <w:r>
        <w:rPr>
          <w:rStyle w:val="s0"/>
        </w:rPr>
        <w:t> </w:t>
      </w:r>
    </w:p>
    <w:p w:rsidR="00000000" w:rsidRDefault="00123FF0">
      <w:pPr>
        <w:pStyle w:val="pj"/>
      </w:pPr>
      <w:r>
        <w:rPr>
          <w:rStyle w:val="s0"/>
        </w:rPr>
        <w:t> </w:t>
      </w:r>
    </w:p>
    <w:p w:rsidR="00000000" w:rsidRDefault="00123FF0">
      <w:pPr>
        <w:pStyle w:val="pj"/>
      </w:pPr>
      <w:r>
        <w:rPr>
          <w:rStyle w:val="s0"/>
        </w:rPr>
        <w:t> </w:t>
      </w:r>
    </w:p>
    <w:p w:rsidR="00000000" w:rsidRDefault="00123FF0">
      <w:pPr>
        <w:pStyle w:val="pj"/>
      </w:pPr>
      <w:r>
        <w:rPr>
          <w:rStyle w:val="s0"/>
        </w:rPr>
        <w:t> </w:t>
      </w:r>
    </w:p>
    <w:p w:rsidR="00000000" w:rsidRDefault="00123FF0">
      <w:pPr>
        <w:pStyle w:val="pj"/>
      </w:pPr>
      <w:r>
        <w:rPr>
          <w:rStyle w:val="s0"/>
        </w:rPr>
        <w:t> </w:t>
      </w:r>
    </w:p>
    <w:sectPr w:rsidR="0000000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F0" w:rsidRDefault="00123FF0" w:rsidP="00123FF0">
      <w:r>
        <w:separator/>
      </w:r>
    </w:p>
  </w:endnote>
  <w:endnote w:type="continuationSeparator" w:id="0">
    <w:p w:rsidR="00123FF0" w:rsidRDefault="00123FF0" w:rsidP="0012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F0" w:rsidRDefault="00123F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F0" w:rsidRDefault="00123F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F0" w:rsidRDefault="00123F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F0" w:rsidRDefault="00123FF0" w:rsidP="00123FF0">
      <w:r>
        <w:separator/>
      </w:r>
    </w:p>
  </w:footnote>
  <w:footnote w:type="continuationSeparator" w:id="0">
    <w:p w:rsidR="00123FF0" w:rsidRDefault="00123FF0" w:rsidP="00123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F0" w:rsidRDefault="00123F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F0" w:rsidRDefault="00123FF0" w:rsidP="00123FF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23FF0" w:rsidRDefault="00123FF0" w:rsidP="00123FF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6 января 2026 года № 2 «О внесении изменений и дополнений в некоторые приказы Министра здравоохранения Республики Казахстан» (не введен в действие)</w:t>
    </w:r>
  </w:p>
  <w:p w:rsidR="00123FF0" w:rsidRPr="00123FF0" w:rsidRDefault="00123FF0" w:rsidP="00123FF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23.01.2026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F0" w:rsidRDefault="00123F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23FF0"/>
    <w:rsid w:val="0012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23F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3FF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23F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3FF0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23F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3FF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23F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3FF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984496" TargetMode="External"/><Relationship Id="rId18" Type="http://schemas.openxmlformats.org/officeDocument/2006/relationships/hyperlink" Target="http://online.zakon.kz/Document/?doc_id=34984496" TargetMode="External"/><Relationship Id="rId26" Type="http://schemas.openxmlformats.org/officeDocument/2006/relationships/hyperlink" Target="http://online.zakon.kz/Document/?doc_id=33192534" TargetMode="External"/><Relationship Id="rId39" Type="http://schemas.openxmlformats.org/officeDocument/2006/relationships/footer" Target="footer3.xml"/><Relationship Id="rId21" Type="http://schemas.openxmlformats.org/officeDocument/2006/relationships/hyperlink" Target="http://online.zakon.kz/Document/?doc_id=34984496" TargetMode="External"/><Relationship Id="rId34" Type="http://schemas.openxmlformats.org/officeDocument/2006/relationships/header" Target="header1.xml"/><Relationship Id="rId7" Type="http://schemas.openxmlformats.org/officeDocument/2006/relationships/hyperlink" Target="http://online.zakon.kz/Document/?doc_id=384246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984496" TargetMode="External"/><Relationship Id="rId20" Type="http://schemas.openxmlformats.org/officeDocument/2006/relationships/hyperlink" Target="http://online.zakon.kz/Document/?doc_id=34984496" TargetMode="External"/><Relationship Id="rId29" Type="http://schemas.openxmlformats.org/officeDocument/2006/relationships/hyperlink" Target="http://online.zakon.kz/Document/?doc_id=3319253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984496" TargetMode="External"/><Relationship Id="rId24" Type="http://schemas.openxmlformats.org/officeDocument/2006/relationships/hyperlink" Target="http://online.zakon.kz/Document/?doc_id=33192534" TargetMode="External"/><Relationship Id="rId32" Type="http://schemas.openxmlformats.org/officeDocument/2006/relationships/hyperlink" Target="http://online.zakon.kz/Document/?doc_id=36282819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984496" TargetMode="External"/><Relationship Id="rId23" Type="http://schemas.openxmlformats.org/officeDocument/2006/relationships/hyperlink" Target="http://online.zakon.kz/Document/?doc_id=33192534" TargetMode="External"/><Relationship Id="rId28" Type="http://schemas.openxmlformats.org/officeDocument/2006/relationships/hyperlink" Target="http://online.zakon.kz/Document/?doc_id=33192534" TargetMode="External"/><Relationship Id="rId36" Type="http://schemas.openxmlformats.org/officeDocument/2006/relationships/footer" Target="footer1.xml"/><Relationship Id="rId10" Type="http://schemas.openxmlformats.org/officeDocument/2006/relationships/hyperlink" Target="http://online.zakon.kz/Document/?doc_id=34984496" TargetMode="External"/><Relationship Id="rId19" Type="http://schemas.openxmlformats.org/officeDocument/2006/relationships/hyperlink" Target="http://online.zakon.kz/Document/?doc_id=34984496" TargetMode="External"/><Relationship Id="rId31" Type="http://schemas.openxmlformats.org/officeDocument/2006/relationships/hyperlink" Target="http://online.zakon.kz/Document/?doc_id=33192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984496" TargetMode="External"/><Relationship Id="rId14" Type="http://schemas.openxmlformats.org/officeDocument/2006/relationships/hyperlink" Target="http://online.zakon.kz/Document/?doc_id=34984496" TargetMode="External"/><Relationship Id="rId22" Type="http://schemas.openxmlformats.org/officeDocument/2006/relationships/hyperlink" Target="http://online.zakon.kz/Document/?doc_id=33192534" TargetMode="External"/><Relationship Id="rId27" Type="http://schemas.openxmlformats.org/officeDocument/2006/relationships/hyperlink" Target="http://online.zakon.kz/Document/?doc_id=33192534" TargetMode="External"/><Relationship Id="rId30" Type="http://schemas.openxmlformats.org/officeDocument/2006/relationships/hyperlink" Target="http://online.zakon.kz/Document/?doc_id=33192534" TargetMode="External"/><Relationship Id="rId35" Type="http://schemas.openxmlformats.org/officeDocument/2006/relationships/header" Target="header2.xml"/><Relationship Id="rId8" Type="http://schemas.openxmlformats.org/officeDocument/2006/relationships/hyperlink" Target="http://online.zakon.kz/Document/?doc_id=384246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984496" TargetMode="External"/><Relationship Id="rId17" Type="http://schemas.openxmlformats.org/officeDocument/2006/relationships/hyperlink" Target="http://online.zakon.kz/Document/?doc_id=34984496" TargetMode="External"/><Relationship Id="rId25" Type="http://schemas.openxmlformats.org/officeDocument/2006/relationships/hyperlink" Target="http://online.zakon.kz/Document/?doc_id=33192534" TargetMode="External"/><Relationship Id="rId33" Type="http://schemas.openxmlformats.org/officeDocument/2006/relationships/hyperlink" Target="http://online.zakon.kz/Document/?doc_id=36282819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4771</Words>
  <Characters>38299</Characters>
  <Application>Microsoft Office Word</Application>
  <DocSecurity>0</DocSecurity>
  <Lines>319</Lines>
  <Paragraphs>85</Paragraphs>
  <ScaleCrop>false</ScaleCrop>
  <Company/>
  <LinksUpToDate>false</LinksUpToDate>
  <CharactersWithSpaces>42985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2026-01-13T05:43:00Z</dcterms:created>
  <dcterms:modified xsi:type="dcterms:W3CDTF">2026-01-13T05:43:00Z</dcterms:modified>
</cp:coreProperties>
</file>