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20D0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21 августа 2025 года № 82</w:t>
      </w:r>
      <w:r>
        <w:rPr>
          <w:rStyle w:val="s1"/>
        </w:rPr>
        <w:br/>
        <w:t>О внесении изменений и дополнений в некоторые приказы Министра здравоохранения Республики Казахстан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4A20D0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некоторых приказов Министра здравоохранения Республики Казахстан, в которые вносятся изменения и дополнения согласно приложению к настоящему приказу.</w:t>
      </w:r>
    </w:p>
    <w:p w:rsidR="00000000" w:rsidRDefault="004A20D0">
      <w:pPr>
        <w:pStyle w:val="pj"/>
      </w:pPr>
      <w:r>
        <w:rPr>
          <w:rStyle w:val="s0"/>
        </w:rPr>
        <w:t>2. Департаменту охраны здоровья матери и ребенка Министерства здравоохранения Республики Казахстан в устан</w:t>
      </w:r>
      <w:r>
        <w:rPr>
          <w:rStyle w:val="s0"/>
        </w:rPr>
        <w:t>овленном законодательством Республики Казахстан порядке обеспечить:</w:t>
      </w:r>
    </w:p>
    <w:p w:rsidR="00000000" w:rsidRDefault="004A20D0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4A20D0">
      <w:pPr>
        <w:pStyle w:val="pj"/>
      </w:pPr>
      <w:r>
        <w:rPr>
          <w:rStyle w:val="s0"/>
        </w:rPr>
        <w:t>2) размещение настоящего при</w:t>
      </w:r>
      <w:r>
        <w:rPr>
          <w:rStyle w:val="s0"/>
        </w:rPr>
        <w:t>каза на интернет-ресурсе Министерства здравоохранения Республики Казахстан после официального опубликования;</w:t>
      </w:r>
    </w:p>
    <w:p w:rsidR="00000000" w:rsidRDefault="004A20D0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</w:t>
      </w:r>
      <w:r>
        <w:rPr>
          <w:rStyle w:val="s0"/>
        </w:rPr>
        <w:t>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4A20D0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</w:t>
      </w:r>
      <w:r>
        <w:rPr>
          <w:rStyle w:val="s0"/>
        </w:rPr>
        <w:t>хранения Республики Казахстан.</w:t>
      </w:r>
    </w:p>
    <w:p w:rsidR="00000000" w:rsidRDefault="004A20D0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rPr>
                <w:rStyle w:val="s0"/>
                <w:b/>
                <w:bCs/>
              </w:rPr>
              <w:t>Министр здравоохранения</w:t>
            </w:r>
          </w:p>
          <w:p w:rsidR="00000000" w:rsidRDefault="004A20D0">
            <w:pPr>
              <w:pStyle w:val="p"/>
            </w:pPr>
            <w:r>
              <w:rPr>
                <w:rStyle w:val="s0"/>
                <w:b/>
                <w:bCs/>
              </w:rPr>
              <w:t>Ре</w:t>
            </w:r>
            <w:r>
              <w:rPr>
                <w:rStyle w:val="s0"/>
                <w:b/>
                <w:bCs/>
              </w:rPr>
              <w:t>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4A20D0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«СОГЛАСОВАНО»</w:t>
      </w:r>
    </w:p>
    <w:p w:rsidR="00000000" w:rsidRDefault="004A20D0">
      <w:pPr>
        <w:pStyle w:val="pj"/>
      </w:pPr>
      <w:r>
        <w:rPr>
          <w:rStyle w:val="s0"/>
        </w:rPr>
        <w:t>Бюро национальной статистики</w:t>
      </w:r>
    </w:p>
    <w:p w:rsidR="00000000" w:rsidRDefault="004A20D0">
      <w:pPr>
        <w:pStyle w:val="pj"/>
      </w:pPr>
      <w:r>
        <w:rPr>
          <w:rStyle w:val="s0"/>
        </w:rPr>
        <w:t>Агентства по стратегическому</w:t>
      </w:r>
    </w:p>
    <w:p w:rsidR="00000000" w:rsidRDefault="004A20D0">
      <w:pPr>
        <w:pStyle w:val="pj"/>
      </w:pPr>
      <w:r>
        <w:rPr>
          <w:rStyle w:val="s0"/>
        </w:rPr>
        <w:t>планированию и реформам</w:t>
      </w:r>
    </w:p>
    <w:p w:rsidR="00000000" w:rsidRDefault="004A20D0">
      <w:pPr>
        <w:pStyle w:val="pj"/>
      </w:pPr>
      <w:r>
        <w:rPr>
          <w:rStyle w:val="s0"/>
        </w:rPr>
        <w:t>Республики Казахстан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4A20D0">
      <w:pPr>
        <w:pStyle w:val="pr"/>
      </w:pPr>
      <w:r>
        <w:rPr>
          <w:rStyle w:val="s0"/>
        </w:rPr>
        <w:t>Министр здравоохранения</w:t>
      </w:r>
    </w:p>
    <w:p w:rsidR="00000000" w:rsidRDefault="004A20D0">
      <w:pPr>
        <w:pStyle w:val="pr"/>
      </w:pPr>
      <w:r>
        <w:rPr>
          <w:rStyle w:val="s0"/>
        </w:rPr>
        <w:t>Республики Казахстан</w:t>
      </w:r>
    </w:p>
    <w:p w:rsidR="00000000" w:rsidRDefault="004A20D0">
      <w:pPr>
        <w:pStyle w:val="pr"/>
      </w:pPr>
      <w:r>
        <w:rPr>
          <w:rStyle w:val="s0"/>
        </w:rPr>
        <w:t>от 21 августа 2025 года № 82</w:t>
      </w:r>
    </w:p>
    <w:p w:rsidR="00000000" w:rsidRDefault="004A20D0">
      <w:pPr>
        <w:pStyle w:val="pr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c"/>
      </w:pPr>
      <w:r>
        <w:rPr>
          <w:rStyle w:val="s1"/>
        </w:rPr>
        <w:t>Перечень некоторых приказов Министра здравоохранения Республики Казахстан, в которые вносятся изменения и дополнения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 xml:space="preserve">1. Внести в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9 сентября 2010 года № 704 «Об утверждении Правил организации скрининга» (зарегистрирован в Реестре государственной регистрации нормативных правовых актов под № 6490) следующие изменения:</w:t>
      </w:r>
    </w:p>
    <w:p w:rsidR="00000000" w:rsidRDefault="004A20D0">
      <w:pPr>
        <w:pStyle w:val="pj"/>
      </w:pPr>
      <w:r>
        <w:rPr>
          <w:rStyle w:val="s0"/>
        </w:rPr>
        <w:t xml:space="preserve">в </w:t>
      </w:r>
      <w:hyperlink r:id="rId10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организации скрининга, утвержденных указанным приказом:</w:t>
      </w:r>
    </w:p>
    <w:p w:rsidR="00000000" w:rsidRDefault="004A20D0">
      <w:pPr>
        <w:pStyle w:val="pj"/>
      </w:pPr>
      <w:hyperlink r:id="rId11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A20D0">
      <w:pPr>
        <w:pStyle w:val="pj"/>
      </w:pPr>
      <w:r>
        <w:rPr>
          <w:rStyle w:val="s0"/>
        </w:rPr>
        <w:t>«1. Нас</w:t>
      </w:r>
      <w:r>
        <w:rPr>
          <w:rStyle w:val="s0"/>
        </w:rPr>
        <w:t>тоящие Правила организации скрининга (далее - Правила) разработаны в соответствии с подпунктом 1) статьи 5 Закона Республики Казахстан «О социальной и медико-педагогической коррекционной поддержке детей с ограниченными возможностями» и определяют порядок о</w:t>
      </w:r>
      <w:r>
        <w:rPr>
          <w:rStyle w:val="s0"/>
        </w:rPr>
        <w:t>рганизации пренатального, неонатального, аудиологического скрининга новорожденных и детей раннего возраста, скрининга развития детей, офтальмологического скрининга недоношенных новорожденных в целях совершенствования профилактики врожденных и наследственны</w:t>
      </w:r>
      <w:r>
        <w:rPr>
          <w:rStyle w:val="s0"/>
        </w:rPr>
        <w:t>х заболеваний у детей, снижения детской заболеваемости и инвалидности в Республике Казахстан.»;</w:t>
      </w:r>
    </w:p>
    <w:p w:rsidR="00000000" w:rsidRDefault="004A20D0">
      <w:pPr>
        <w:pStyle w:val="pj"/>
      </w:pPr>
      <w:r>
        <w:rPr>
          <w:rStyle w:val="s0"/>
        </w:rPr>
        <w:t xml:space="preserve">подпункт 12) </w:t>
      </w:r>
      <w:hyperlink r:id="rId12" w:anchor="sub_id=300" w:history="1">
        <w:r>
          <w:rPr>
            <w:rStyle w:val="a4"/>
          </w:rPr>
          <w:t>пункта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A20D0">
      <w:pPr>
        <w:pStyle w:val="pj"/>
      </w:pPr>
      <w:r>
        <w:rPr>
          <w:rStyle w:val="s0"/>
        </w:rPr>
        <w:t>«12) скрининг развития - м</w:t>
      </w:r>
      <w:r>
        <w:rPr>
          <w:rStyle w:val="s0"/>
        </w:rPr>
        <w:t>ассовое стандартизированное обследование детей, с целью выявления группы риска с нарушениями развития для раннего вмешательства, реабилитации и предупреждения заболеваний, ведущих к инвалидизации;»;</w:t>
      </w:r>
    </w:p>
    <w:p w:rsidR="00000000" w:rsidRDefault="004A20D0">
      <w:pPr>
        <w:pStyle w:val="pj"/>
      </w:pPr>
      <w:hyperlink r:id="rId13" w:anchor="sub_id=400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A20D0">
      <w:pPr>
        <w:pStyle w:val="pj"/>
      </w:pPr>
      <w:r>
        <w:rPr>
          <w:rStyle w:val="s0"/>
        </w:rPr>
        <w:t>«4. Пренатальный скрининг направлен на раннее выявление и диагностику хромосомных и наследственно-генетических патологий, а также врож денных пороков развития (далее - ВПР) плода для предупрежд</w:t>
      </w:r>
      <w:r>
        <w:rPr>
          <w:rStyle w:val="s0"/>
        </w:rPr>
        <w:t>ения рождения детей с тяжелыми, летальными, не поддающимися лечению и коррекции генетическими, хромосомными и анатомическими нарушениями.»;</w:t>
      </w:r>
    </w:p>
    <w:p w:rsidR="00000000" w:rsidRDefault="004A20D0">
      <w:pPr>
        <w:pStyle w:val="pj"/>
      </w:pPr>
      <w:hyperlink r:id="rId14" w:anchor="sub_id=3200" w:history="1">
        <w:r>
          <w:rPr>
            <w:rStyle w:val="a4"/>
          </w:rPr>
          <w:t>пункты 32</w:t>
        </w:r>
      </w:hyperlink>
      <w:r>
        <w:rPr>
          <w:rStyle w:val="s0"/>
        </w:rPr>
        <w:t xml:space="preserve">, </w:t>
      </w:r>
      <w:hyperlink r:id="rId15" w:anchor="sub_id=3500" w:history="1">
        <w:r>
          <w:rPr>
            <w:rStyle w:val="a4"/>
          </w:rPr>
          <w:t>35</w:t>
        </w:r>
      </w:hyperlink>
      <w:r>
        <w:rPr>
          <w:rStyle w:val="s0"/>
        </w:rPr>
        <w:t xml:space="preserve"> и </w:t>
      </w:r>
      <w:hyperlink r:id="rId16" w:anchor="sub_id=5300" w:history="1">
        <w:r>
          <w:rPr>
            <w:rStyle w:val="a4"/>
          </w:rPr>
          <w:t>53</w:t>
        </w:r>
      </w:hyperlink>
      <w:r>
        <w:rPr>
          <w:rStyle w:val="s0"/>
        </w:rPr>
        <w:t xml:space="preserve"> исключить;</w:t>
      </w:r>
    </w:p>
    <w:p w:rsidR="00000000" w:rsidRDefault="004A20D0">
      <w:pPr>
        <w:pStyle w:val="pj"/>
      </w:pPr>
      <w:r>
        <w:rPr>
          <w:rStyle w:val="s0"/>
        </w:rPr>
        <w:t>пункт 54 изложить в следующей редакции:</w:t>
      </w:r>
    </w:p>
    <w:p w:rsidR="00000000" w:rsidRDefault="004A20D0">
      <w:pPr>
        <w:pStyle w:val="pj"/>
      </w:pPr>
      <w:r>
        <w:rPr>
          <w:rStyle w:val="s0"/>
        </w:rPr>
        <w:t>«54. Медицинские организации ежемесячно в срок до 1 числ</w:t>
      </w:r>
      <w:r>
        <w:rPr>
          <w:rStyle w:val="s0"/>
        </w:rPr>
        <w:t>а месяца, следующего за отчетным, передают местным органам государственного управления здравоохранением областей, городов республиканского значения и столицы информацию о проведении неонатального скрининга новорожденных согласно приложению 28-1 к приказу М</w:t>
      </w:r>
      <w:r>
        <w:rPr>
          <w:rStyle w:val="s0"/>
        </w:rPr>
        <w:t>инистра здравоохранения Республики Казахстан от 22 декабря 2020 года № ҚР ДСМ-313/2020 «Об утверждении форм отчетной документации в области здравоохранения» (зарегистрирован в Реестре государственной регистрации нормативных правовых актов под № 21879) (дал</w:t>
      </w:r>
      <w:r>
        <w:rPr>
          <w:rStyle w:val="s0"/>
        </w:rPr>
        <w:t>ее - Приказ № ҚР ДСМ-313/2020).»;</w:t>
      </w:r>
    </w:p>
    <w:p w:rsidR="00000000" w:rsidRDefault="004A20D0">
      <w:pPr>
        <w:pStyle w:val="pj"/>
      </w:pPr>
      <w:hyperlink r:id="rId17" w:anchor="sub_id=7100" w:history="1">
        <w:r>
          <w:rPr>
            <w:rStyle w:val="a4"/>
          </w:rPr>
          <w:t>пункт 71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A20D0">
      <w:pPr>
        <w:pStyle w:val="pj"/>
      </w:pPr>
      <w:r>
        <w:rPr>
          <w:rStyle w:val="s0"/>
        </w:rPr>
        <w:t>«71. Мероприятия второго этапе аудиологического скрининга включают:</w:t>
      </w:r>
    </w:p>
    <w:p w:rsidR="00000000" w:rsidRDefault="004A20D0">
      <w:pPr>
        <w:pStyle w:val="pj"/>
      </w:pPr>
      <w:r>
        <w:rPr>
          <w:rStyle w:val="s0"/>
        </w:rPr>
        <w:t>сбор анамнеза, определение у детей факторов риска по тугоухости и глухоте;</w:t>
      </w:r>
    </w:p>
    <w:p w:rsidR="00000000" w:rsidRDefault="004A20D0">
      <w:pPr>
        <w:pStyle w:val="pj"/>
      </w:pPr>
      <w:r>
        <w:rPr>
          <w:rStyle w:val="s0"/>
        </w:rPr>
        <w:t xml:space="preserve">информирование родителя или другого законного представителя новорожденного о целях и процедуре проведения аудиологического скрининга, возможных последствиях отказа от обследования. </w:t>
      </w:r>
      <w:r>
        <w:rPr>
          <w:rStyle w:val="s0"/>
        </w:rPr>
        <w:t>Информированное согласие или отказ на проведение аудиологического скрининга вносится в медицинскую документацию;</w:t>
      </w:r>
    </w:p>
    <w:p w:rsidR="00000000" w:rsidRDefault="004A20D0">
      <w:pPr>
        <w:pStyle w:val="pj"/>
      </w:pPr>
      <w:r>
        <w:rPr>
          <w:rStyle w:val="s0"/>
        </w:rPr>
        <w:t>проведение обследования методом ВОАЭ;</w:t>
      </w:r>
    </w:p>
    <w:p w:rsidR="00000000" w:rsidRDefault="004A20D0">
      <w:pPr>
        <w:pStyle w:val="pj"/>
      </w:pPr>
      <w:r>
        <w:rPr>
          <w:rStyle w:val="s0"/>
        </w:rPr>
        <w:t>проведение обследования методом КСВП;</w:t>
      </w:r>
    </w:p>
    <w:p w:rsidR="00000000" w:rsidRDefault="004A20D0">
      <w:pPr>
        <w:pStyle w:val="pj"/>
      </w:pPr>
      <w:r>
        <w:rPr>
          <w:rStyle w:val="s0"/>
        </w:rPr>
        <w:t>внесение результатов обследования в медицинскую документацию (МИС).</w:t>
      </w:r>
      <w:r>
        <w:rPr>
          <w:rStyle w:val="s0"/>
        </w:rPr>
        <w:t>»;</w:t>
      </w:r>
    </w:p>
    <w:p w:rsidR="00000000" w:rsidRDefault="004A20D0">
      <w:pPr>
        <w:pStyle w:val="pj"/>
      </w:pPr>
      <w:hyperlink r:id="rId18" w:anchor="sub_id=7800" w:history="1">
        <w:r>
          <w:rPr>
            <w:rStyle w:val="a4"/>
          </w:rPr>
          <w:t>пункт 78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A20D0">
      <w:pPr>
        <w:pStyle w:val="pj"/>
      </w:pPr>
      <w:r>
        <w:rPr>
          <w:rStyle w:val="s0"/>
        </w:rPr>
        <w:t xml:space="preserve">«78. Организации родовспоможения, ПМСП, сурдологические кабинеты (центры, отделения) ежемесячно предоставляют местным органам государственного управления здравоохранения областей, городов республиканского значения и столицы и в территориальную ПМПК в срок </w:t>
      </w:r>
      <w:r>
        <w:rPr>
          <w:rStyle w:val="s0"/>
        </w:rPr>
        <w:t>до 1 числа месяца, следующего за отчетным, информацию о проведении аудиологического скрининга и детях с выявленными нарушениями слуха согласно приложению 28-1 к Приказу № ҚР ДСМ-313/2020, ежеквартально проводят сверку с ПМПК о направленных детях.»;</w:t>
      </w:r>
    </w:p>
    <w:p w:rsidR="00000000" w:rsidRDefault="004A20D0">
      <w:pPr>
        <w:pStyle w:val="pj"/>
      </w:pPr>
      <w:r>
        <w:rPr>
          <w:rStyle w:val="s0"/>
        </w:rPr>
        <w:t>заголов</w:t>
      </w:r>
      <w:r>
        <w:rPr>
          <w:rStyle w:val="s0"/>
        </w:rPr>
        <w:t xml:space="preserve">ок </w:t>
      </w:r>
      <w:hyperlink r:id="rId19" w:anchor="sub_id=8000" w:history="1">
        <w:r>
          <w:rPr>
            <w:rStyle w:val="a4"/>
          </w:rPr>
          <w:t>главы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A20D0">
      <w:pPr>
        <w:pStyle w:val="pj"/>
      </w:pPr>
      <w:r>
        <w:rPr>
          <w:rStyle w:val="s0"/>
        </w:rPr>
        <w:t>«Глава 5. Организация скрининга развития детей раннего возраста»;</w:t>
      </w:r>
    </w:p>
    <w:p w:rsidR="00000000" w:rsidRDefault="004A20D0">
      <w:pPr>
        <w:pStyle w:val="pj"/>
      </w:pPr>
      <w:hyperlink r:id="rId20" w:anchor="sub_id=8000" w:history="1">
        <w:r>
          <w:rPr>
            <w:rStyle w:val="a4"/>
          </w:rPr>
          <w:t>пункты 80, 81, 82, 83, 84, 85, 86, 87, 88</w:t>
        </w:r>
      </w:hyperlink>
      <w:r>
        <w:rPr>
          <w:rStyle w:val="s0"/>
        </w:rPr>
        <w:t xml:space="preserve"> и </w:t>
      </w:r>
      <w:hyperlink r:id="rId21" w:anchor="sub_id=8900" w:history="1">
        <w:r>
          <w:rPr>
            <w:rStyle w:val="a4"/>
          </w:rPr>
          <w:t>89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A20D0">
      <w:pPr>
        <w:pStyle w:val="pj"/>
      </w:pPr>
      <w:r>
        <w:rPr>
          <w:rStyle w:val="s0"/>
        </w:rPr>
        <w:t xml:space="preserve">«80. Скрининг развития детей направлен на раннее выявление нарушений в развитии </w:t>
      </w:r>
      <w:r>
        <w:rPr>
          <w:rStyle w:val="s0"/>
        </w:rPr>
        <w:t>на ранних этапах, путем оценки физического развития, двигательной активности, речевого развития, когнитивных способностей, эмоционально-волевой сферы и социального поведения.</w:t>
      </w:r>
    </w:p>
    <w:p w:rsidR="00000000" w:rsidRDefault="004A20D0">
      <w:pPr>
        <w:pStyle w:val="pj"/>
      </w:pPr>
      <w:r>
        <w:rPr>
          <w:rStyle w:val="s0"/>
        </w:rPr>
        <w:t>81. Оценка развития детей проводится для определения физического, умственного, со</w:t>
      </w:r>
      <w:r>
        <w:rPr>
          <w:rStyle w:val="s0"/>
        </w:rPr>
        <w:t>циального развития и своевременного оказания медицинской помощи детям профильными специалистами.</w:t>
      </w:r>
    </w:p>
    <w:p w:rsidR="00000000" w:rsidRDefault="004A20D0">
      <w:pPr>
        <w:pStyle w:val="pj"/>
      </w:pPr>
      <w:r>
        <w:rPr>
          <w:rStyle w:val="s0"/>
        </w:rPr>
        <w:t>82. Задачами скрининга развития являются:</w:t>
      </w:r>
    </w:p>
    <w:p w:rsidR="00000000" w:rsidRDefault="004A20D0">
      <w:pPr>
        <w:pStyle w:val="pj"/>
      </w:pPr>
      <w:r>
        <w:rPr>
          <w:rStyle w:val="s0"/>
        </w:rPr>
        <w:t>1) охват детей в возрасте до 6 лет;</w:t>
      </w:r>
    </w:p>
    <w:p w:rsidR="00000000" w:rsidRDefault="004A20D0">
      <w:pPr>
        <w:pStyle w:val="pj"/>
      </w:pPr>
      <w:r>
        <w:rPr>
          <w:rStyle w:val="s0"/>
        </w:rPr>
        <w:t>2) раннее выявление детей с риском нарушений развития для дальнейшего обследовани</w:t>
      </w:r>
      <w:r>
        <w:rPr>
          <w:rStyle w:val="s0"/>
        </w:rPr>
        <w:t>я, своевременного вмешательства и реабилитации;</w:t>
      </w:r>
    </w:p>
    <w:p w:rsidR="00000000" w:rsidRDefault="004A20D0">
      <w:pPr>
        <w:pStyle w:val="pj"/>
      </w:pPr>
      <w:r>
        <w:rPr>
          <w:rStyle w:val="s0"/>
        </w:rPr>
        <w:t>3) направление для разработки Индивидуальной программы раннего вмешательства (далее - ИПРВ) детей в Центрах развития и раннего вмешательства организации ПМСП;</w:t>
      </w:r>
    </w:p>
    <w:p w:rsidR="00000000" w:rsidRDefault="004A20D0">
      <w:pPr>
        <w:pStyle w:val="pj"/>
      </w:pPr>
      <w:r>
        <w:rPr>
          <w:rStyle w:val="s0"/>
        </w:rPr>
        <w:t xml:space="preserve">4) направление детей с риском нарушений развития </w:t>
      </w:r>
      <w:r>
        <w:rPr>
          <w:rStyle w:val="s0"/>
        </w:rPr>
        <w:t>на психолого-медико-педагогическую консультацию для углубленного педагогического обследования и решения вопросов коррекционно-развивающего обучения;</w:t>
      </w:r>
    </w:p>
    <w:p w:rsidR="00000000" w:rsidRDefault="004A20D0">
      <w:pPr>
        <w:pStyle w:val="pj"/>
      </w:pPr>
      <w:r>
        <w:rPr>
          <w:rStyle w:val="s0"/>
        </w:rPr>
        <w:t>5) внесение данных о прохождении детей скрининга развития и проведенного вмешательства согласно ИПРВ в меди</w:t>
      </w:r>
      <w:r>
        <w:rPr>
          <w:rStyle w:val="s0"/>
        </w:rPr>
        <w:t>цинскую информационную систему;</w:t>
      </w:r>
    </w:p>
    <w:p w:rsidR="00000000" w:rsidRDefault="004A20D0">
      <w:pPr>
        <w:pStyle w:val="pj"/>
      </w:pPr>
      <w:r>
        <w:rPr>
          <w:rStyle w:val="s0"/>
        </w:rPr>
        <w:t>6) оказание консультативной помощи родителям или законным представителям по вопросам обследования, лечения, реабилитации детей с нарушениями развития.</w:t>
      </w:r>
    </w:p>
    <w:p w:rsidR="00000000" w:rsidRDefault="004A20D0">
      <w:pPr>
        <w:pStyle w:val="pj"/>
      </w:pPr>
      <w:r>
        <w:rPr>
          <w:rStyle w:val="s0"/>
        </w:rPr>
        <w:t>83. Скрининг развития проводится детям с рождения до шести лет.</w:t>
      </w:r>
    </w:p>
    <w:p w:rsidR="00000000" w:rsidRDefault="004A20D0">
      <w:pPr>
        <w:pStyle w:val="pj"/>
      </w:pPr>
      <w:r>
        <w:rPr>
          <w:rStyle w:val="s0"/>
        </w:rPr>
        <w:t>84. Оценк</w:t>
      </w:r>
      <w:r>
        <w:rPr>
          <w:rStyle w:val="s0"/>
        </w:rPr>
        <w:t>а физического развития детей осуществляется по возрастам в соответствии с приказом Министра здравоохранения Республики Казахстан от 15 декабря 2020 года № ҚР ДСМ-264/2020 «Об утверждении правил, объема и периодичности проведения профилактических медицински</w:t>
      </w:r>
      <w:r>
        <w:rPr>
          <w:rStyle w:val="s0"/>
        </w:rPr>
        <w:t>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образования» (зарегистрирован в Реестре государственной регистрации нормативных право</w:t>
      </w:r>
      <w:r>
        <w:rPr>
          <w:rStyle w:val="s0"/>
        </w:rPr>
        <w:t>вых актов под № 21820), также согласно показателям центильных таблиц роста, веса, окружности головы. Центильные таблицы соотношения окружности головы к возрасту в месяцах для мальчиков и девочек в возрасте до 5 лет приведены в приложении 13 (таблицы № 1, 2</w:t>
      </w:r>
      <w:r>
        <w:rPr>
          <w:rStyle w:val="s0"/>
        </w:rPr>
        <w:t>). Оценку недоношенных новорожденных по данным таблицам проводят по достижению постконцептуального возраста.</w:t>
      </w:r>
    </w:p>
    <w:p w:rsidR="00000000" w:rsidRDefault="004A20D0">
      <w:pPr>
        <w:pStyle w:val="pj"/>
      </w:pPr>
      <w:r>
        <w:rPr>
          <w:rStyle w:val="s0"/>
        </w:rPr>
        <w:t>85. Мероприятия скрининга развития включают анкетирование законных представителей детей в соответствии с возрастом ребенка и оценку критериев разви</w:t>
      </w:r>
      <w:r>
        <w:rPr>
          <w:rStyle w:val="s0"/>
        </w:rPr>
        <w:t>тия ребенка медицинской сестрой кабинета развития ребенка согласно приложению 14 к настоящему приказу.</w:t>
      </w:r>
    </w:p>
    <w:p w:rsidR="00000000" w:rsidRDefault="004A20D0">
      <w:pPr>
        <w:pStyle w:val="pj"/>
      </w:pPr>
      <w:r>
        <w:rPr>
          <w:rStyle w:val="s0"/>
        </w:rPr>
        <w:t>86. При выявлении двух признаков из двух областей развития для детей с рождения до трех лет и трех признаков из двух областей развития для детей с четыре</w:t>
      </w:r>
      <w:r>
        <w:rPr>
          <w:rStyle w:val="s0"/>
        </w:rPr>
        <w:t>х до шести лет, проводится консультация мультидисциплинарной группой (далее - МДГ) с разработкой ИПРВ.</w:t>
      </w:r>
    </w:p>
    <w:p w:rsidR="00000000" w:rsidRDefault="004A20D0">
      <w:pPr>
        <w:pStyle w:val="pj"/>
      </w:pPr>
      <w:r>
        <w:rPr>
          <w:rStyle w:val="s0"/>
        </w:rPr>
        <w:t>87. При оценке критериев развития ребенка в возрасте с рождения до трех лет включительно учитываются:</w:t>
      </w:r>
    </w:p>
    <w:p w:rsidR="00000000" w:rsidRDefault="004A20D0">
      <w:pPr>
        <w:pStyle w:val="pj"/>
      </w:pPr>
      <w:r>
        <w:rPr>
          <w:rStyle w:val="s0"/>
        </w:rPr>
        <w:t>крупная моторика;</w:t>
      </w:r>
    </w:p>
    <w:p w:rsidR="00000000" w:rsidRDefault="004A20D0">
      <w:pPr>
        <w:pStyle w:val="pj"/>
      </w:pPr>
      <w:r>
        <w:rPr>
          <w:rStyle w:val="s0"/>
        </w:rPr>
        <w:t>мелкая моторика;</w:t>
      </w:r>
    </w:p>
    <w:p w:rsidR="00000000" w:rsidRDefault="004A20D0">
      <w:pPr>
        <w:pStyle w:val="pj"/>
      </w:pPr>
      <w:r>
        <w:rPr>
          <w:rStyle w:val="s0"/>
        </w:rPr>
        <w:t>чувствительная с</w:t>
      </w:r>
      <w:r>
        <w:rPr>
          <w:rStyle w:val="s0"/>
        </w:rPr>
        <w:t>фера;</w:t>
      </w:r>
    </w:p>
    <w:p w:rsidR="00000000" w:rsidRDefault="004A20D0">
      <w:pPr>
        <w:pStyle w:val="pj"/>
      </w:pPr>
      <w:r>
        <w:rPr>
          <w:rStyle w:val="s0"/>
        </w:rPr>
        <w:t>развитие речи;</w:t>
      </w:r>
    </w:p>
    <w:p w:rsidR="00000000" w:rsidRDefault="004A20D0">
      <w:pPr>
        <w:pStyle w:val="pj"/>
      </w:pPr>
      <w:r>
        <w:rPr>
          <w:rStyle w:val="s0"/>
        </w:rPr>
        <w:t>социальная сфера.</w:t>
      </w:r>
    </w:p>
    <w:p w:rsidR="00000000" w:rsidRDefault="004A20D0">
      <w:pPr>
        <w:pStyle w:val="pj"/>
      </w:pPr>
      <w:r>
        <w:rPr>
          <w:rStyle w:val="s0"/>
        </w:rPr>
        <w:t>88. При оценке критериев развития ребенка в возрасте с четырех лет до шести лет включительно являются:</w:t>
      </w:r>
    </w:p>
    <w:p w:rsidR="00000000" w:rsidRDefault="004A20D0">
      <w:pPr>
        <w:pStyle w:val="pj"/>
      </w:pPr>
      <w:r>
        <w:rPr>
          <w:rStyle w:val="s0"/>
        </w:rPr>
        <w:t>крупная моторика,</w:t>
      </w:r>
    </w:p>
    <w:p w:rsidR="00000000" w:rsidRDefault="004A20D0">
      <w:pPr>
        <w:pStyle w:val="pj"/>
      </w:pPr>
      <w:r>
        <w:rPr>
          <w:rStyle w:val="s0"/>
        </w:rPr>
        <w:t>мелкая моторика;</w:t>
      </w:r>
    </w:p>
    <w:p w:rsidR="00000000" w:rsidRDefault="004A20D0">
      <w:pPr>
        <w:pStyle w:val="pj"/>
      </w:pPr>
      <w:r>
        <w:rPr>
          <w:rStyle w:val="s0"/>
        </w:rPr>
        <w:t>речь;</w:t>
      </w:r>
    </w:p>
    <w:p w:rsidR="00000000" w:rsidRDefault="004A20D0">
      <w:pPr>
        <w:pStyle w:val="pj"/>
      </w:pPr>
      <w:r>
        <w:rPr>
          <w:rStyle w:val="s0"/>
        </w:rPr>
        <w:t>познание;</w:t>
      </w:r>
    </w:p>
    <w:p w:rsidR="00000000" w:rsidRDefault="004A20D0">
      <w:pPr>
        <w:pStyle w:val="pj"/>
      </w:pPr>
      <w:r>
        <w:rPr>
          <w:rStyle w:val="s0"/>
        </w:rPr>
        <w:t>социальная сфера.</w:t>
      </w:r>
    </w:p>
    <w:p w:rsidR="00000000" w:rsidRDefault="004A20D0">
      <w:pPr>
        <w:pStyle w:val="pj"/>
      </w:pPr>
      <w:r>
        <w:rPr>
          <w:rStyle w:val="s0"/>
        </w:rPr>
        <w:t>89. Сведения о развитии ребенка вносятся в медицинскую информационную систему организации ПМСП согласно вкладным листам 1 и 2 к форме № 052/у «Медицинская карта амбулаторного пациента», утвержденной приказом исполняющего обязанности Министра здравоохранени</w:t>
      </w:r>
      <w:r>
        <w:rPr>
          <w:rStyle w:val="s0"/>
        </w:rPr>
        <w:t>я Республики Казахстан от 30 октября 2020 года № ҚР ДСМ-175/2020 «Об утверждении форм учетной документации в области здравоохранения, а также инструкций по их заполнению» (зарегистрирован в Реестре государственной регистрации нормативных правовых актов под</w:t>
      </w:r>
      <w:r>
        <w:rPr>
          <w:rStyle w:val="s0"/>
        </w:rPr>
        <w:t xml:space="preserve"> № 21579).</w:t>
      </w:r>
    </w:p>
    <w:p w:rsidR="00000000" w:rsidRDefault="004A20D0">
      <w:pPr>
        <w:pStyle w:val="pj"/>
      </w:pPr>
      <w:r>
        <w:rPr>
          <w:rStyle w:val="s0"/>
        </w:rPr>
        <w:t>90. Организации родовспоможения и ПМСП ежемесячно передают местным органам государственного управления здравоохранением областей, городов республиканского значения и столицы и ПМПК информацию о проведении скрининга развития детей раннего возраст</w:t>
      </w:r>
      <w:r>
        <w:rPr>
          <w:rStyle w:val="s0"/>
        </w:rPr>
        <w:t>а согласно приложению 28-1 к Приказу № ҚР ДСМ-313/2020 в срок до 1 числа месяца, следующего за отчетным, ежеквартально проводят сверку с ПМПК о направленных детях.»;</w:t>
      </w:r>
    </w:p>
    <w:p w:rsidR="00000000" w:rsidRDefault="004A20D0">
      <w:pPr>
        <w:pStyle w:val="pj"/>
      </w:pPr>
      <w:hyperlink r:id="rId22" w:anchor="sub_id=9100" w:history="1">
        <w:r>
          <w:rPr>
            <w:rStyle w:val="a4"/>
          </w:rPr>
          <w:t>пункты 9</w:t>
        </w:r>
        <w:r>
          <w:rPr>
            <w:rStyle w:val="a4"/>
          </w:rPr>
          <w:t>1, 92, 93, 94, 95, 96, 97, 98</w:t>
        </w:r>
      </w:hyperlink>
      <w:r>
        <w:rPr>
          <w:rStyle w:val="s0"/>
        </w:rPr>
        <w:t xml:space="preserve"> и </w:t>
      </w:r>
      <w:hyperlink r:id="rId23" w:anchor="sub_id=9900" w:history="1">
        <w:r>
          <w:rPr>
            <w:rStyle w:val="a4"/>
          </w:rPr>
          <w:t>99</w:t>
        </w:r>
      </w:hyperlink>
      <w:r>
        <w:rPr>
          <w:rStyle w:val="s0"/>
        </w:rPr>
        <w:t xml:space="preserve"> исключить;</w:t>
      </w:r>
    </w:p>
    <w:p w:rsidR="00000000" w:rsidRDefault="004A20D0">
      <w:pPr>
        <w:pStyle w:val="pj"/>
      </w:pPr>
      <w:r>
        <w:rPr>
          <w:rStyle w:val="s0"/>
        </w:rPr>
        <w:t>пункт 118 изложить в следующей редакции:</w:t>
      </w:r>
    </w:p>
    <w:p w:rsidR="00000000" w:rsidRDefault="004A20D0">
      <w:pPr>
        <w:pStyle w:val="pj"/>
      </w:pPr>
      <w:r>
        <w:rPr>
          <w:rStyle w:val="s0"/>
        </w:rPr>
        <w:t>«118. Медицинские организации родовспоможения направляют в местные органы государственного управления здравоохранением областей, городов республиканского значения и столицы ежемесячно в срок до 1 числа месяца, следующего за отчетным, информацию о проведени</w:t>
      </w:r>
      <w:r>
        <w:rPr>
          <w:rStyle w:val="s0"/>
        </w:rPr>
        <w:t>и офтальмологического скрининга недоношенных новорожденных группы риска по развитию ретинопатии недоношенных в организациях родовспоможения согласно приложению 28-1 к Приказу № ҚР ДСМ-313/2020.»;</w:t>
      </w:r>
    </w:p>
    <w:p w:rsidR="00000000" w:rsidRDefault="004A20D0">
      <w:pPr>
        <w:pStyle w:val="pj"/>
      </w:pPr>
      <w:r>
        <w:rPr>
          <w:rStyle w:val="s0"/>
        </w:rPr>
        <w:t xml:space="preserve">заголовок </w:t>
      </w:r>
      <w:hyperlink r:id="rId24" w:anchor="sub_id=12000" w:history="1">
        <w:r>
          <w:rPr>
            <w:rStyle w:val="a4"/>
          </w:rPr>
          <w:t>главы 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A20D0">
      <w:pPr>
        <w:pStyle w:val="pj"/>
      </w:pPr>
      <w:r>
        <w:rPr>
          <w:rStyle w:val="s0"/>
        </w:rPr>
        <w:t>«Глава 7. Порядок организации скрининга на носительства спинальной мышечной атрофии у беременных и супружеских пар»;</w:t>
      </w:r>
    </w:p>
    <w:p w:rsidR="00000000" w:rsidRDefault="004A20D0">
      <w:pPr>
        <w:pStyle w:val="pj"/>
      </w:pPr>
      <w:hyperlink r:id="rId25" w:anchor="sub_id=12000" w:history="1">
        <w:r>
          <w:rPr>
            <w:rStyle w:val="a4"/>
          </w:rPr>
          <w:t>пункты 120, 121, 122, 123, 124</w:t>
        </w:r>
      </w:hyperlink>
      <w:r>
        <w:rPr>
          <w:rStyle w:val="s0"/>
        </w:rPr>
        <w:t xml:space="preserve"> и </w:t>
      </w:r>
      <w:hyperlink r:id="rId26" w:anchor="sub_id=12500" w:history="1">
        <w:r>
          <w:rPr>
            <w:rStyle w:val="a4"/>
          </w:rPr>
          <w:t>125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A20D0">
      <w:pPr>
        <w:pStyle w:val="pj"/>
      </w:pPr>
      <w:r>
        <w:rPr>
          <w:rStyle w:val="s0"/>
        </w:rPr>
        <w:t>«120. Скрининг на носительства спинальной мышечной атрофии (далее - СМА) направлен на ран</w:t>
      </w:r>
      <w:r>
        <w:rPr>
          <w:rStyle w:val="s0"/>
        </w:rPr>
        <w:t>нее выявление мутаций в генах беременных и супружеских пар до планирования беременности.</w:t>
      </w:r>
    </w:p>
    <w:p w:rsidR="00000000" w:rsidRDefault="004A20D0">
      <w:pPr>
        <w:pStyle w:val="pj"/>
      </w:pPr>
      <w:r>
        <w:rPr>
          <w:rStyle w:val="s0"/>
        </w:rPr>
        <w:t>121. Задачами скрининга на носительства СМА являются:</w:t>
      </w:r>
    </w:p>
    <w:p w:rsidR="00000000" w:rsidRDefault="004A20D0">
      <w:pPr>
        <w:pStyle w:val="pj"/>
      </w:pPr>
      <w:r>
        <w:rPr>
          <w:rStyle w:val="s0"/>
        </w:rPr>
        <w:t>1) охват беременных и супружеских пар до планирования беременности;</w:t>
      </w:r>
    </w:p>
    <w:p w:rsidR="00000000" w:rsidRDefault="004A20D0">
      <w:pPr>
        <w:pStyle w:val="pj"/>
      </w:pPr>
      <w:r>
        <w:rPr>
          <w:rStyle w:val="s0"/>
        </w:rPr>
        <w:t>2) раннее выявление у беременных и супружески</w:t>
      </w:r>
      <w:r>
        <w:rPr>
          <w:rStyle w:val="s0"/>
        </w:rPr>
        <w:t>х пар до планирования беременности скрытого носительства СМА для дальнейшего обследования и своевременного предупреждения рождения детей со СМА;</w:t>
      </w:r>
    </w:p>
    <w:p w:rsidR="00000000" w:rsidRDefault="004A20D0">
      <w:pPr>
        <w:pStyle w:val="pj"/>
      </w:pPr>
      <w:r>
        <w:rPr>
          <w:rStyle w:val="s0"/>
        </w:rPr>
        <w:t>3) консультирование беременных и супружеских пар с положительным результатом анализа на носительства СМА по воп</w:t>
      </w:r>
      <w:r>
        <w:rPr>
          <w:rStyle w:val="s0"/>
        </w:rPr>
        <w:t>росам углубленного генетического обследования и определения тактики дальнейшего мониторинга;</w:t>
      </w:r>
    </w:p>
    <w:p w:rsidR="00000000" w:rsidRDefault="004A20D0">
      <w:pPr>
        <w:pStyle w:val="pj"/>
      </w:pPr>
      <w:r>
        <w:rPr>
          <w:rStyle w:val="s0"/>
        </w:rPr>
        <w:t>4) внесение данных лиц, с положительным результатом анализа на носительства СМА в медицинскую информационную систему (далее - МИС) для ведения учета;</w:t>
      </w:r>
    </w:p>
    <w:p w:rsidR="00000000" w:rsidRDefault="004A20D0">
      <w:pPr>
        <w:pStyle w:val="pj"/>
      </w:pPr>
      <w:r>
        <w:rPr>
          <w:rStyle w:val="s0"/>
        </w:rPr>
        <w:t>5) мониторинг</w:t>
      </w:r>
      <w:r>
        <w:rPr>
          <w:rStyle w:val="s0"/>
        </w:rPr>
        <w:t xml:space="preserve"> и анализ эффективности скрининга на носительства СМА.</w:t>
      </w:r>
    </w:p>
    <w:p w:rsidR="00000000" w:rsidRDefault="004A20D0">
      <w:pPr>
        <w:pStyle w:val="pj"/>
      </w:pPr>
      <w:r>
        <w:rPr>
          <w:rStyle w:val="s0"/>
        </w:rPr>
        <w:t>122. Этапы проведения скрининга на носительства СМА беременных и супружеских пар до планирования беременности:</w:t>
      </w:r>
    </w:p>
    <w:p w:rsidR="00000000" w:rsidRDefault="004A20D0">
      <w:pPr>
        <w:pStyle w:val="pj"/>
      </w:pPr>
      <w:r>
        <w:rPr>
          <w:rStyle w:val="s0"/>
        </w:rPr>
        <w:t>первый этап проводится в организациях амбулаторно-поликлинической службы (ПМСП, ЦРБ, МЦЗ);</w:t>
      </w:r>
    </w:p>
    <w:p w:rsidR="00000000" w:rsidRDefault="004A20D0">
      <w:pPr>
        <w:pStyle w:val="pj"/>
      </w:pPr>
      <w:r>
        <w:rPr>
          <w:rStyle w:val="s0"/>
        </w:rPr>
        <w:t>второй этап проводится в консультативно-диагностических отделениях на уровне перинатальных центров (многопрофильных больниц).</w:t>
      </w:r>
    </w:p>
    <w:p w:rsidR="00000000" w:rsidRDefault="004A20D0">
      <w:pPr>
        <w:pStyle w:val="pj"/>
      </w:pPr>
      <w:r>
        <w:rPr>
          <w:rStyle w:val="s0"/>
        </w:rPr>
        <w:t>123. На первом этапе скрининга врач общей практики (далее - ВОП) или обученный медицинский работник организации ПМСП (ЦРБ, МЦЗ):</w:t>
      </w:r>
    </w:p>
    <w:p w:rsidR="00000000" w:rsidRDefault="004A20D0">
      <w:pPr>
        <w:pStyle w:val="pj"/>
      </w:pPr>
      <w:r>
        <w:rPr>
          <w:rStyle w:val="s0"/>
        </w:rPr>
        <w:t>1) проводит информационно-разъяснительную работу среди целевой группы о целесообразности своевременного прохождения скрининга на носительства СМА, через социальные сети и другие современные каналы коммуникации;</w:t>
      </w:r>
    </w:p>
    <w:p w:rsidR="00000000" w:rsidRDefault="004A20D0">
      <w:pPr>
        <w:pStyle w:val="pj"/>
      </w:pPr>
      <w:r>
        <w:rPr>
          <w:rStyle w:val="s0"/>
        </w:rPr>
        <w:t>2) формирует список беременных и лиц из целев</w:t>
      </w:r>
      <w:r>
        <w:rPr>
          <w:rStyle w:val="s0"/>
        </w:rPr>
        <w:t>ой группы, с определением маршрута движения и организует проведение скрининга на носительства СМА;</w:t>
      </w:r>
    </w:p>
    <w:p w:rsidR="00000000" w:rsidRDefault="004A20D0">
      <w:pPr>
        <w:pStyle w:val="pj"/>
      </w:pPr>
      <w:r>
        <w:rPr>
          <w:rStyle w:val="s0"/>
        </w:rPr>
        <w:t>3) при выявлении беременных и лиц из целевой группы с положительным результатом анализа на носительства СМА (далее - с носительством СМА), направляет к врачо</w:t>
      </w:r>
      <w:r>
        <w:rPr>
          <w:rStyle w:val="s0"/>
        </w:rPr>
        <w:t>м по специальности «Медицинская генетика» на консультацию и дообследования.</w:t>
      </w:r>
    </w:p>
    <w:p w:rsidR="00000000" w:rsidRDefault="004A20D0">
      <w:pPr>
        <w:pStyle w:val="pj"/>
      </w:pPr>
      <w:r>
        <w:rPr>
          <w:rStyle w:val="s0"/>
        </w:rPr>
        <w:t>124. На втором этапе в консультативно-диагностических отделениях на уровне перинатальных центров (многопрофильных больниц) врач по специальности «Медицинская генетика»:</w:t>
      </w:r>
    </w:p>
    <w:p w:rsidR="00000000" w:rsidRDefault="004A20D0">
      <w:pPr>
        <w:pStyle w:val="pj"/>
      </w:pPr>
      <w:r>
        <w:rPr>
          <w:rStyle w:val="s0"/>
        </w:rPr>
        <w:t>1) организует консультацию и проводит информационно-разъяснительную работу среди беременных и лиц из целевой группы с носительством СМА по вопросам планирования семьи и обследования супруг на носительства СМА;</w:t>
      </w:r>
    </w:p>
    <w:p w:rsidR="00000000" w:rsidRDefault="004A20D0">
      <w:pPr>
        <w:pStyle w:val="pj"/>
      </w:pPr>
      <w:r>
        <w:rPr>
          <w:rStyle w:val="s0"/>
        </w:rPr>
        <w:t>2) обеспечивает консультативную помощь по вопр</w:t>
      </w:r>
      <w:r>
        <w:rPr>
          <w:rStyle w:val="s0"/>
        </w:rPr>
        <w:t>осам обследования и наблюдения беременных и лиц из целевой группы, с носительством СМА;</w:t>
      </w:r>
    </w:p>
    <w:p w:rsidR="00000000" w:rsidRDefault="004A20D0">
      <w:pPr>
        <w:pStyle w:val="pj"/>
      </w:pPr>
      <w:r>
        <w:rPr>
          <w:rStyle w:val="s0"/>
        </w:rPr>
        <w:t>3) осуществляет углубленное обследование и проводит персонифицированную регистрацию беременных и лиц из целевой группы с носительством СМА и в МИС;</w:t>
      </w:r>
    </w:p>
    <w:p w:rsidR="00000000" w:rsidRDefault="004A20D0">
      <w:pPr>
        <w:pStyle w:val="pj"/>
      </w:pPr>
      <w:r>
        <w:rPr>
          <w:rStyle w:val="s0"/>
        </w:rPr>
        <w:t>4) обеспечивает обсл</w:t>
      </w:r>
      <w:r>
        <w:rPr>
          <w:rStyle w:val="s0"/>
        </w:rPr>
        <w:t>едования супруг беременных, и супружеских пар с носительством СМА, до планирования беременности;</w:t>
      </w:r>
    </w:p>
    <w:p w:rsidR="00000000" w:rsidRDefault="004A20D0">
      <w:pPr>
        <w:pStyle w:val="pj"/>
      </w:pPr>
      <w:r>
        <w:rPr>
          <w:rStyle w:val="s0"/>
        </w:rPr>
        <w:t>5) ежегодно проводит анализ исхода беременности и рождения детей у беременных и супружеских пар с носительством СМА;</w:t>
      </w:r>
    </w:p>
    <w:p w:rsidR="00000000" w:rsidRDefault="004A20D0">
      <w:pPr>
        <w:pStyle w:val="pj"/>
      </w:pPr>
      <w:r>
        <w:rPr>
          <w:rStyle w:val="s0"/>
        </w:rPr>
        <w:t>6) осуществляет мониторинг и анализ эффект</w:t>
      </w:r>
      <w:r>
        <w:rPr>
          <w:rStyle w:val="s0"/>
        </w:rPr>
        <w:t>ивности проведенного скрининга на носительства СМА.</w:t>
      </w:r>
    </w:p>
    <w:p w:rsidR="00000000" w:rsidRDefault="004A20D0">
      <w:pPr>
        <w:pStyle w:val="pj"/>
      </w:pPr>
      <w:r>
        <w:rPr>
          <w:rStyle w:val="s0"/>
        </w:rPr>
        <w:t>125. Руководители медицинских организаций (перинатальных центров, многопрофильных больниц, ПМСП, ЦРБ, МЦЗ) обеспечивают охват и качественное проведение скрининга на носительства СМА беременных и супружеск</w:t>
      </w:r>
      <w:r>
        <w:rPr>
          <w:rStyle w:val="s0"/>
        </w:rPr>
        <w:t>их пар, с соблюдением преемственности на всех этапах.»;</w:t>
      </w:r>
    </w:p>
    <w:p w:rsidR="00000000" w:rsidRDefault="004A20D0">
      <w:pPr>
        <w:pStyle w:val="pj"/>
      </w:pPr>
      <w:hyperlink r:id="rId27" w:anchor="sub_id=12600" w:history="1">
        <w:r>
          <w:rPr>
            <w:rStyle w:val="a4"/>
          </w:rPr>
          <w:t>пункт 126</w:t>
        </w:r>
      </w:hyperlink>
      <w:r>
        <w:rPr>
          <w:rStyle w:val="s0"/>
        </w:rPr>
        <w:t xml:space="preserve"> исключить;</w:t>
      </w:r>
    </w:p>
    <w:p w:rsidR="00000000" w:rsidRDefault="004A20D0">
      <w:pPr>
        <w:pStyle w:val="pj"/>
      </w:pPr>
      <w:hyperlink r:id="rId28" w:anchor="sub_id=2" w:history="1">
        <w:r>
          <w:rPr>
            <w:rStyle w:val="a4"/>
          </w:rPr>
          <w:t>приложения 2, 3</w:t>
        </w:r>
      </w:hyperlink>
      <w:r>
        <w:rPr>
          <w:rStyle w:val="s0"/>
        </w:rPr>
        <w:t xml:space="preserve"> и</w:t>
      </w:r>
      <w:r>
        <w:rPr>
          <w:rStyle w:val="s0"/>
        </w:rPr>
        <w:t xml:space="preserve"> </w:t>
      </w:r>
      <w:hyperlink r:id="rId29" w:anchor="sub_id=6" w:history="1">
        <w:r>
          <w:rPr>
            <w:rStyle w:val="a4"/>
          </w:rPr>
          <w:t>6</w:t>
        </w:r>
      </w:hyperlink>
      <w:r>
        <w:rPr>
          <w:rStyle w:val="s0"/>
        </w:rPr>
        <w:t xml:space="preserve"> к указанным Правилам исключить;</w:t>
      </w:r>
    </w:p>
    <w:p w:rsidR="00000000" w:rsidRDefault="004A20D0">
      <w:pPr>
        <w:pStyle w:val="pj"/>
      </w:pPr>
      <w:hyperlink r:id="rId30" w:anchor="sub_id=7" w:history="1">
        <w:r>
          <w:rPr>
            <w:rStyle w:val="a4"/>
          </w:rPr>
          <w:t>приложения 7</w:t>
        </w:r>
      </w:hyperlink>
      <w:r>
        <w:rPr>
          <w:rStyle w:val="s0"/>
        </w:rPr>
        <w:t xml:space="preserve">, </w:t>
      </w:r>
      <w:hyperlink r:id="rId31" w:anchor="sub_id=11" w:history="1">
        <w:r>
          <w:rPr>
            <w:rStyle w:val="a4"/>
          </w:rPr>
          <w:t>11</w:t>
        </w:r>
      </w:hyperlink>
      <w:r>
        <w:rPr>
          <w:rStyle w:val="s0"/>
        </w:rPr>
        <w:t xml:space="preserve"> и </w:t>
      </w:r>
      <w:hyperlink r:id="rId32" w:anchor="sub_id=12" w:history="1">
        <w:r>
          <w:rPr>
            <w:rStyle w:val="a4"/>
          </w:rPr>
          <w:t>12</w:t>
        </w:r>
      </w:hyperlink>
      <w:r>
        <w:rPr>
          <w:rStyle w:val="s0"/>
        </w:rPr>
        <w:t xml:space="preserve"> к указанным Правилам исключить;</w:t>
      </w:r>
    </w:p>
    <w:p w:rsidR="00000000" w:rsidRDefault="004A20D0">
      <w:pPr>
        <w:pStyle w:val="pj"/>
      </w:pPr>
      <w:hyperlink r:id="rId33" w:anchor="sub_id=14" w:history="1">
        <w:r>
          <w:rPr>
            <w:rStyle w:val="a4"/>
          </w:rPr>
          <w:t>приложение 14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перечню;</w:t>
      </w:r>
    </w:p>
    <w:p w:rsidR="00000000" w:rsidRDefault="004A20D0">
      <w:pPr>
        <w:pStyle w:val="pj"/>
      </w:pPr>
      <w:hyperlink r:id="rId34" w:anchor="sub_id=15" w:history="1">
        <w:r>
          <w:rPr>
            <w:rStyle w:val="a4"/>
          </w:rPr>
          <w:t>приложение 15, 16, 1</w:t>
        </w:r>
        <w:r>
          <w:rPr>
            <w:rStyle w:val="a4"/>
          </w:rPr>
          <w:t>7, 18, 19, 20</w:t>
        </w:r>
      </w:hyperlink>
      <w:r>
        <w:rPr>
          <w:rStyle w:val="s0"/>
        </w:rPr>
        <w:t xml:space="preserve"> и </w:t>
      </w:r>
      <w:hyperlink r:id="rId35" w:anchor="sub_id=21" w:history="1">
        <w:r>
          <w:rPr>
            <w:rStyle w:val="a4"/>
          </w:rPr>
          <w:t>21</w:t>
        </w:r>
      </w:hyperlink>
      <w:r>
        <w:rPr>
          <w:rStyle w:val="s0"/>
        </w:rPr>
        <w:t xml:space="preserve"> к указанным Правилам исключить.</w:t>
      </w:r>
    </w:p>
    <w:p w:rsidR="00000000" w:rsidRDefault="004A20D0">
      <w:pPr>
        <w:pStyle w:val="pj"/>
      </w:pPr>
      <w:r>
        <w:rPr>
          <w:rStyle w:val="s0"/>
        </w:rPr>
        <w:t xml:space="preserve">2. Внести в </w:t>
      </w:r>
      <w:hyperlink r:id="rId3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</w:t>
      </w:r>
      <w:r>
        <w:rPr>
          <w:rStyle w:val="s0"/>
        </w:rPr>
        <w:t>стан от 18 ноября 2020 года № ҚР ДСМ-198/2020 «Об утверждении правил проведения экспертизы временной нетрудоспособности, а также выдачи листа или справки о временной нетрудоспособности» (зарегистрирован в Реестре государственной регистрации нормативных пра</w:t>
      </w:r>
      <w:r>
        <w:rPr>
          <w:rStyle w:val="s0"/>
        </w:rPr>
        <w:t>вовых актов под № 21660) следующие изменения:</w:t>
      </w:r>
    </w:p>
    <w:p w:rsidR="00000000" w:rsidRDefault="004A20D0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4A20D0">
      <w:pPr>
        <w:pStyle w:val="pj"/>
      </w:pPr>
      <w:r>
        <w:rPr>
          <w:rStyle w:val="s0"/>
        </w:rPr>
        <w:t>«В соответствии с пунктом 2 статьи 89 Кодекса Республики Казахстан «О здоровье народа и системе здравоохранения» и пунктом 1 статьи 10 Закона Республики Казахстан «О гос</w:t>
      </w:r>
      <w:r>
        <w:rPr>
          <w:rStyle w:val="s0"/>
        </w:rPr>
        <w:t>ударственных услугах» ПРИКАЗЫВАЮ:»;</w:t>
      </w:r>
    </w:p>
    <w:p w:rsidR="00000000" w:rsidRDefault="004A20D0">
      <w:pPr>
        <w:pStyle w:val="pj"/>
      </w:pPr>
      <w:r>
        <w:rPr>
          <w:rStyle w:val="s0"/>
        </w:rPr>
        <w:t xml:space="preserve">в </w:t>
      </w:r>
      <w:hyperlink r:id="rId37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экспертизы временной нетрудоспособности, а также выдачи листа или справки о временной нетрудоспособности, утвержденных</w:t>
      </w:r>
      <w:r>
        <w:rPr>
          <w:rStyle w:val="s0"/>
        </w:rPr>
        <w:t xml:space="preserve"> указанным приказом:</w:t>
      </w:r>
    </w:p>
    <w:p w:rsidR="00000000" w:rsidRDefault="004A20D0">
      <w:pPr>
        <w:pStyle w:val="pj"/>
      </w:pPr>
      <w:hyperlink r:id="rId38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A20D0">
      <w:pPr>
        <w:pStyle w:val="pj"/>
      </w:pPr>
      <w:r>
        <w:rPr>
          <w:rStyle w:val="s0"/>
        </w:rPr>
        <w:t>«1. Настоящие Правила проведения экспертизы временной нетрудоспособности, а также выдачи листа или справки о времен</w:t>
      </w:r>
      <w:r>
        <w:rPr>
          <w:rStyle w:val="s0"/>
        </w:rPr>
        <w:t>ной нетрудоспособности (далее - Правила) разработаны в соответствии с пунктом 2 статьи 89 Кодекса Республики Казахстан «О здоровье народа и системе здравоохранения» (далее - Кодекс) и пунктом 1 статьи 10 Закона Республики Казахстан «О государственных услуг</w:t>
      </w:r>
      <w:r>
        <w:rPr>
          <w:rStyle w:val="s0"/>
        </w:rPr>
        <w:t>ах» и определяют порядок проведения экспертизы временной нетрудоспособности, выдачи медицинскими организациями документов, удостоверяющих временную нетрудоспособность.»;</w:t>
      </w:r>
    </w:p>
    <w:p w:rsidR="00000000" w:rsidRDefault="004A20D0">
      <w:pPr>
        <w:pStyle w:val="pj"/>
      </w:pPr>
      <w:r>
        <w:rPr>
          <w:rStyle w:val="s0"/>
        </w:rPr>
        <w:t xml:space="preserve">в подпункт 4) </w:t>
      </w:r>
      <w:hyperlink r:id="rId39" w:anchor="sub_id=5700" w:history="1">
        <w:r>
          <w:rPr>
            <w:rStyle w:val="a4"/>
          </w:rPr>
          <w:t>пункта 57</w:t>
        </w:r>
      </w:hyperlink>
      <w:r>
        <w:rPr>
          <w:rStyle w:val="s0"/>
        </w:rPr>
        <w:t xml:space="preserve"> вносится изменение на казахском языке, текст на русском языке не меняется;</w:t>
      </w:r>
    </w:p>
    <w:p w:rsidR="00000000" w:rsidRDefault="004A20D0">
      <w:pPr>
        <w:pStyle w:val="pj"/>
      </w:pPr>
      <w:hyperlink r:id="rId40" w:anchor="sub_id=6100" w:history="1">
        <w:r>
          <w:rPr>
            <w:rStyle w:val="a4"/>
          </w:rPr>
          <w:t>пункт 61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A20D0">
      <w:pPr>
        <w:pStyle w:val="pj"/>
      </w:pPr>
      <w:r>
        <w:rPr>
          <w:rStyle w:val="s0"/>
        </w:rPr>
        <w:t xml:space="preserve">«61. При стационарном лечении ребенка, </w:t>
      </w:r>
      <w:r>
        <w:rPr>
          <w:rStyle w:val="s0"/>
        </w:rPr>
        <w:t>в том числе в реабилитационном центре, нуждающегося по заключению ВКК в уходе, лист или справка о временной нетрудоспособности по уходу выдается одному из законных представителей ребенка или лицу, ухаживающему за ним при лечении:</w:t>
      </w:r>
    </w:p>
    <w:p w:rsidR="00000000" w:rsidRDefault="004A20D0">
      <w:pPr>
        <w:pStyle w:val="pj"/>
      </w:pPr>
      <w:r>
        <w:rPr>
          <w:rStyle w:val="s0"/>
        </w:rPr>
        <w:t>1) ребенка в возрасте до п</w:t>
      </w:r>
      <w:r>
        <w:rPr>
          <w:rStyle w:val="s0"/>
        </w:rPr>
        <w:t>яти лет - на весь период пребывания ребенка в стационаре;</w:t>
      </w:r>
    </w:p>
    <w:p w:rsidR="00000000" w:rsidRDefault="004A20D0">
      <w:pPr>
        <w:pStyle w:val="pj"/>
      </w:pPr>
      <w:r>
        <w:rPr>
          <w:rStyle w:val="s0"/>
        </w:rPr>
        <w:t>2) тяжелобольных детей старше пяти лет - на срок, в течение которого ребенок нуждается в таком уходе;</w:t>
      </w:r>
    </w:p>
    <w:p w:rsidR="00000000" w:rsidRDefault="004A20D0">
      <w:pPr>
        <w:pStyle w:val="pj"/>
      </w:pPr>
      <w:r>
        <w:rPr>
          <w:rStyle w:val="s0"/>
        </w:rPr>
        <w:t>3) ребенка с инвалидностью - на весь период пребывания в стационаре по заключению ВКК;</w:t>
      </w:r>
    </w:p>
    <w:p w:rsidR="00000000" w:rsidRDefault="004A20D0">
      <w:pPr>
        <w:pStyle w:val="pj"/>
      </w:pPr>
      <w:r>
        <w:rPr>
          <w:rStyle w:val="s0"/>
        </w:rPr>
        <w:t>4) по нап</w:t>
      </w:r>
      <w:r>
        <w:rPr>
          <w:rStyle w:val="s0"/>
        </w:rPr>
        <w:t>равлению медицинской организацией вне места их постоянного жительства, в том числе за пределы Республики Казахстан, на весь период пребывания в стационаре, включая время, необходимое на проезд в оба конца.».</w:t>
      </w:r>
    </w:p>
    <w:p w:rsidR="00000000" w:rsidRDefault="004A20D0">
      <w:pPr>
        <w:pStyle w:val="pj"/>
      </w:pPr>
      <w:r>
        <w:rPr>
          <w:rStyle w:val="s0"/>
        </w:rPr>
        <w:t xml:space="preserve">3. Внести в </w:t>
      </w:r>
      <w:hyperlink r:id="rId4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15 декабря 2020 года № ҚР ДСМ-278/2020 «Об утверждении правил поощрения работников субъектов здравоохранения, оказывающих медицинские у</w:t>
      </w:r>
      <w:r>
        <w:rPr>
          <w:rStyle w:val="s0"/>
        </w:rPr>
        <w:t>слуги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21824) следующее изменение:</w:t>
      </w:r>
    </w:p>
    <w:p w:rsidR="00000000" w:rsidRDefault="004A20D0">
      <w:pPr>
        <w:pStyle w:val="pj"/>
      </w:pPr>
      <w:r>
        <w:rPr>
          <w:rStyle w:val="s0"/>
        </w:rPr>
        <w:t>в</w:t>
      </w:r>
      <w:r>
        <w:rPr>
          <w:rStyle w:val="s0"/>
        </w:rPr>
        <w:t xml:space="preserve"> </w:t>
      </w:r>
      <w:hyperlink r:id="rId42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</w:t>
      </w:r>
      <w:r>
        <w:rPr>
          <w:rStyle w:val="s0"/>
        </w:rPr>
        <w:t>тельного социального медицинского страхования, утвержденных указанным приказом:</w:t>
      </w:r>
    </w:p>
    <w:p w:rsidR="00000000" w:rsidRDefault="004A20D0">
      <w:pPr>
        <w:pStyle w:val="pj"/>
      </w:pPr>
      <w:hyperlink r:id="rId43" w:anchor="sub_id=2000" w:history="1">
        <w:r>
          <w:rPr>
            <w:rStyle w:val="a4"/>
          </w:rPr>
          <w:t>пункт 20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A20D0">
      <w:pPr>
        <w:pStyle w:val="pj"/>
      </w:pPr>
      <w:r>
        <w:rPr>
          <w:rStyle w:val="s0"/>
        </w:rPr>
        <w:t>«20. Расчет индикатора младенческой смертности проводи</w:t>
      </w:r>
      <w:r>
        <w:rPr>
          <w:rStyle w:val="s0"/>
        </w:rPr>
        <w:t>тся при отсутствии случаев младенческой смертности, подтвержденных экспертами Фонда о предотвратимости на уровне ПМСП за исключением нозологий согласно таблице 2 Приложения 5 настоящих Правил, проводится за отчетный период суммарно по значениям подиндикато</w:t>
      </w:r>
      <w:r>
        <w:rPr>
          <w:rStyle w:val="s0"/>
        </w:rPr>
        <w:t>ров по следующей формуле: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c"/>
      </w:pPr>
      <w:r>
        <w:rPr>
          <w:rStyle w:val="s0"/>
        </w:rPr>
        <w:t>Ti2 = (Ui2.1+Ui2.2) * Pc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Ti2 - Общее количество баллов по индикатору «Младенческая смертность, предотвратимая на уровне ПМСП»,</w:t>
      </w:r>
    </w:p>
    <w:p w:rsidR="00000000" w:rsidRDefault="004A20D0">
      <w:pPr>
        <w:pStyle w:val="pj"/>
      </w:pPr>
      <w:r>
        <w:rPr>
          <w:rStyle w:val="s0"/>
        </w:rPr>
        <w:t>Pc - Коэффициент по детям до 1 года на участке за квартал.</w:t>
      </w:r>
    </w:p>
    <w:p w:rsidR="00000000" w:rsidRDefault="004A20D0">
      <w:pPr>
        <w:pStyle w:val="pj"/>
      </w:pPr>
      <w:r>
        <w:rPr>
          <w:rStyle w:val="s0"/>
        </w:rPr>
        <w:t>Ui2.1 - количество баллов по подиндикатору - «Охват патронажным посещением новорожденных в первые 3 суток после выписки из организации родовспоможения» рассчитываемого как: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c"/>
      </w:pPr>
      <w:r>
        <w:rPr>
          <w:rStyle w:val="s0"/>
        </w:rPr>
        <w:t>Ui2. 1 = PN /D * 100 %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PN - Число новорожденных, охваченных патронажным посещен</w:t>
      </w:r>
      <w:r>
        <w:rPr>
          <w:rStyle w:val="s0"/>
        </w:rPr>
        <w:t>ием в первые 3 суток после выписки из организации родовспоможения за квартал,</w:t>
      </w:r>
    </w:p>
    <w:p w:rsidR="00000000" w:rsidRDefault="004A20D0">
      <w:pPr>
        <w:pStyle w:val="pj"/>
      </w:pPr>
      <w:r>
        <w:rPr>
          <w:rStyle w:val="s0"/>
        </w:rPr>
        <w:t>D - Число выписанных из стационара родильниц за квартал.</w:t>
      </w:r>
    </w:p>
    <w:p w:rsidR="00000000" w:rsidRDefault="004A20D0">
      <w:pPr>
        <w:pStyle w:val="pj"/>
      </w:pPr>
      <w:r>
        <w:rPr>
          <w:rStyle w:val="s0"/>
        </w:rPr>
        <w:t>Результат:</w:t>
      </w:r>
    </w:p>
    <w:p w:rsidR="00000000" w:rsidRDefault="004A20D0">
      <w:pPr>
        <w:pStyle w:val="pj"/>
      </w:pPr>
      <w:r>
        <w:rPr>
          <w:rStyle w:val="s0"/>
        </w:rPr>
        <w:t>90 % и более - 8 баллов</w:t>
      </w:r>
    </w:p>
    <w:p w:rsidR="00000000" w:rsidRDefault="004A20D0">
      <w:pPr>
        <w:pStyle w:val="pj"/>
      </w:pPr>
      <w:r>
        <w:rPr>
          <w:rStyle w:val="s0"/>
        </w:rPr>
        <w:t>80 - 89 % - 5 баллов</w:t>
      </w:r>
    </w:p>
    <w:p w:rsidR="00000000" w:rsidRDefault="004A20D0">
      <w:pPr>
        <w:pStyle w:val="pj"/>
      </w:pPr>
      <w:r>
        <w:rPr>
          <w:rStyle w:val="s0"/>
        </w:rPr>
        <w:t>70 - 79 % - 2 балл</w:t>
      </w:r>
    </w:p>
    <w:p w:rsidR="00000000" w:rsidRDefault="004A20D0">
      <w:pPr>
        <w:pStyle w:val="pj"/>
      </w:pPr>
      <w:r>
        <w:rPr>
          <w:rStyle w:val="s0"/>
        </w:rPr>
        <w:t>Ниже 70 % - 0 баллов</w:t>
      </w:r>
    </w:p>
    <w:p w:rsidR="00000000" w:rsidRDefault="004A20D0">
      <w:pPr>
        <w:pStyle w:val="pj"/>
      </w:pPr>
      <w:r>
        <w:rPr>
          <w:rStyle w:val="s0"/>
        </w:rPr>
        <w:t xml:space="preserve">U2.2 - количество баллов </w:t>
      </w:r>
      <w:r>
        <w:rPr>
          <w:rStyle w:val="s0"/>
        </w:rPr>
        <w:t>по подиндикатору - «Охват пренатальным скринингом по сроку беременности», рассчитываемого как: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c"/>
      </w:pPr>
      <w:r>
        <w:rPr>
          <w:rStyle w:val="s0"/>
        </w:rPr>
        <w:t>U2. 2 = Ps/P*100 %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Ps - Число женщин, прошедших периодический пренатальный скрининг за квартал,</w:t>
      </w:r>
    </w:p>
    <w:p w:rsidR="00000000" w:rsidRDefault="004A20D0">
      <w:pPr>
        <w:pStyle w:val="pj"/>
      </w:pPr>
      <w:r>
        <w:rPr>
          <w:rStyle w:val="s0"/>
        </w:rPr>
        <w:t>P - Число беременных женщин состоявших на учете за квартал.</w:t>
      </w:r>
    </w:p>
    <w:p w:rsidR="00000000" w:rsidRDefault="004A20D0">
      <w:pPr>
        <w:pStyle w:val="pj"/>
      </w:pPr>
      <w:r>
        <w:rPr>
          <w:rStyle w:val="s0"/>
        </w:rPr>
        <w:t>Р</w:t>
      </w:r>
      <w:r>
        <w:rPr>
          <w:rStyle w:val="s0"/>
        </w:rPr>
        <w:t>езультат:</w:t>
      </w:r>
    </w:p>
    <w:p w:rsidR="00000000" w:rsidRDefault="004A20D0">
      <w:pPr>
        <w:pStyle w:val="pj"/>
      </w:pPr>
      <w:r>
        <w:rPr>
          <w:rStyle w:val="s0"/>
        </w:rPr>
        <w:t>90 % и более - 8 баллов</w:t>
      </w:r>
    </w:p>
    <w:p w:rsidR="00000000" w:rsidRDefault="004A20D0">
      <w:pPr>
        <w:pStyle w:val="pj"/>
      </w:pPr>
      <w:r>
        <w:rPr>
          <w:rStyle w:val="s0"/>
        </w:rPr>
        <w:t>80 - 89 % - 5 баллов</w:t>
      </w:r>
    </w:p>
    <w:p w:rsidR="00000000" w:rsidRDefault="004A20D0">
      <w:pPr>
        <w:pStyle w:val="pj"/>
      </w:pPr>
      <w:r>
        <w:rPr>
          <w:rStyle w:val="s0"/>
        </w:rPr>
        <w:t>70 - 79 % - 2 балла</w:t>
      </w:r>
    </w:p>
    <w:p w:rsidR="00000000" w:rsidRDefault="004A20D0">
      <w:pPr>
        <w:pStyle w:val="pj"/>
      </w:pPr>
      <w:r>
        <w:rPr>
          <w:rStyle w:val="s0"/>
        </w:rPr>
        <w:t>Менее 70 % - 0 баллов</w:t>
      </w:r>
    </w:p>
    <w:p w:rsidR="00000000" w:rsidRDefault="004A20D0">
      <w:pPr>
        <w:pStyle w:val="pj"/>
      </w:pPr>
      <w:r>
        <w:rPr>
          <w:rStyle w:val="s0"/>
        </w:rPr>
        <w:t>20.1. К значению индикатора младенческой смертности применяется поправочный коэффициент Pc в зависимости от количества детей в возрасте до 1 года на участке за</w:t>
      </w:r>
      <w:r>
        <w:rPr>
          <w:rStyle w:val="s0"/>
        </w:rPr>
        <w:t xml:space="preserve"> отчетный квартал:</w:t>
      </w:r>
    </w:p>
    <w:p w:rsidR="00000000" w:rsidRDefault="004A20D0">
      <w:pPr>
        <w:pStyle w:val="pj"/>
      </w:pPr>
      <w:r>
        <w:rPr>
          <w:rStyle w:val="s0"/>
        </w:rPr>
        <w:t>1,0 - на участке 50 и более детей до 1 года,</w:t>
      </w:r>
    </w:p>
    <w:p w:rsidR="00000000" w:rsidRDefault="004A20D0">
      <w:pPr>
        <w:pStyle w:val="pj"/>
      </w:pPr>
      <w:r>
        <w:rPr>
          <w:rStyle w:val="s0"/>
        </w:rPr>
        <w:t>0,8 - на участке 30 - 49 детей до 1 года,</w:t>
      </w:r>
    </w:p>
    <w:p w:rsidR="00000000" w:rsidRDefault="004A20D0">
      <w:pPr>
        <w:pStyle w:val="pj"/>
      </w:pPr>
      <w:r>
        <w:rPr>
          <w:rStyle w:val="s0"/>
        </w:rPr>
        <w:t>0,6 - на участке 10-29 детей до 1 года,</w:t>
      </w:r>
    </w:p>
    <w:p w:rsidR="00000000" w:rsidRDefault="004A20D0">
      <w:pPr>
        <w:pStyle w:val="pj"/>
      </w:pPr>
      <w:r>
        <w:rPr>
          <w:rStyle w:val="s0"/>
        </w:rPr>
        <w:t>0,4 - на участке менее 9 детей до 1 года,</w:t>
      </w:r>
    </w:p>
    <w:p w:rsidR="00000000" w:rsidRDefault="004A20D0">
      <w:pPr>
        <w:pStyle w:val="pj"/>
      </w:pPr>
      <w:r>
        <w:rPr>
          <w:rStyle w:val="s0"/>
        </w:rPr>
        <w:t>0 - на участке нет детей до 1 года.».</w:t>
      </w:r>
    </w:p>
    <w:p w:rsidR="00000000" w:rsidRDefault="004A20D0">
      <w:pPr>
        <w:pStyle w:val="pj"/>
      </w:pPr>
      <w:r>
        <w:rPr>
          <w:rStyle w:val="s0"/>
        </w:rPr>
        <w:t xml:space="preserve">4. Внести в </w:t>
      </w:r>
      <w:hyperlink r:id="rId44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21 декабря 2020 года № ҚР ДСМ-305/2020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</w:t>
      </w:r>
      <w:r>
        <w:rPr>
          <w:rStyle w:val="s0"/>
        </w:rPr>
        <w:t>ия» (зарегистрирован в Реестре государственной регистрации нормативных правовых актов под № 21856) следующие дополнения:</w:t>
      </w:r>
    </w:p>
    <w:p w:rsidR="00000000" w:rsidRDefault="004A20D0">
      <w:pPr>
        <w:pStyle w:val="pj"/>
      </w:pPr>
      <w:hyperlink r:id="rId45" w:anchor="sub_id=2" w:history="1">
        <w:r>
          <w:rPr>
            <w:rStyle w:val="a4"/>
          </w:rPr>
          <w:t>Номенклатуру должностей</w:t>
        </w:r>
      </w:hyperlink>
      <w:r>
        <w:rPr>
          <w:rStyle w:val="s0"/>
        </w:rPr>
        <w:t xml:space="preserve"> работников здравоохранения, утве</w:t>
      </w:r>
      <w:r>
        <w:rPr>
          <w:rStyle w:val="s0"/>
        </w:rPr>
        <w:t>ржденную приложением 2 к указанному приказу:</w:t>
      </w:r>
    </w:p>
    <w:p w:rsidR="00000000" w:rsidRDefault="004A20D0">
      <w:pPr>
        <w:pStyle w:val="pj"/>
      </w:pPr>
      <w:r>
        <w:rPr>
          <w:rStyle w:val="s0"/>
        </w:rPr>
        <w:t xml:space="preserve">дополнить </w:t>
      </w:r>
      <w:hyperlink r:id="rId46" w:anchor="sub_id=2580100" w:history="1">
        <w:r>
          <w:rPr>
            <w:rStyle w:val="a4"/>
          </w:rPr>
          <w:t>пунктом 58-1</w:t>
        </w:r>
      </w:hyperlink>
      <w:r>
        <w:rPr>
          <w:rStyle w:val="s0"/>
        </w:rPr>
        <w:t xml:space="preserve"> следующего содержания:</w:t>
      </w:r>
    </w:p>
    <w:p w:rsidR="00000000" w:rsidRDefault="004A20D0">
      <w:pPr>
        <w:pStyle w:val="pj"/>
      </w:pPr>
      <w:r>
        <w:rPr>
          <w:rStyle w:val="s0"/>
        </w:rPr>
        <w:t>«58-1. Сестра (брат) медицинская (медицинский) патронажная (патронажный).».</w:t>
      </w:r>
    </w:p>
    <w:p w:rsidR="00000000" w:rsidRDefault="004A20D0">
      <w:pPr>
        <w:pStyle w:val="pj"/>
      </w:pPr>
      <w:r>
        <w:rPr>
          <w:rStyle w:val="s0"/>
        </w:rPr>
        <w:t xml:space="preserve">в </w:t>
      </w:r>
      <w:hyperlink r:id="rId47" w:anchor="sub_id=3" w:history="1">
        <w:r>
          <w:rPr>
            <w:rStyle w:val="a4"/>
          </w:rPr>
          <w:t>квалификационных характеристиках</w:t>
        </w:r>
      </w:hyperlink>
      <w:r>
        <w:rPr>
          <w:rStyle w:val="s0"/>
        </w:rPr>
        <w:t xml:space="preserve"> должностей работников здравоохранения, утвержденных указанным приказом:</w:t>
      </w:r>
    </w:p>
    <w:p w:rsidR="00000000" w:rsidRDefault="004A20D0">
      <w:pPr>
        <w:pStyle w:val="pj"/>
      </w:pPr>
      <w:r>
        <w:rPr>
          <w:rStyle w:val="s0"/>
        </w:rPr>
        <w:t xml:space="preserve">главу 7 дополнить </w:t>
      </w:r>
      <w:hyperlink r:id="rId48" w:anchor="sub_id=1770100" w:history="1">
        <w:r>
          <w:rPr>
            <w:rStyle w:val="a4"/>
          </w:rPr>
          <w:t>параграфом 3-1</w:t>
        </w:r>
      </w:hyperlink>
      <w:r>
        <w:rPr>
          <w:rStyle w:val="s0"/>
        </w:rPr>
        <w:t xml:space="preserve"> следующего содержания:</w:t>
      </w:r>
    </w:p>
    <w:p w:rsidR="00000000" w:rsidRDefault="004A20D0">
      <w:pPr>
        <w:pStyle w:val="pj"/>
      </w:pPr>
      <w:r>
        <w:rPr>
          <w:rStyle w:val="s0"/>
        </w:rPr>
        <w:t>«Параграф 3-1. Сестра (брат) медицинская (медицинский) патронажная (патронажный)</w:t>
      </w:r>
    </w:p>
    <w:p w:rsidR="00000000" w:rsidRDefault="004A20D0">
      <w:pPr>
        <w:pStyle w:val="pj"/>
      </w:pPr>
      <w:r>
        <w:rPr>
          <w:rStyle w:val="s0"/>
        </w:rPr>
        <w:t>177-1. Должностные обязанности:</w:t>
      </w:r>
    </w:p>
    <w:p w:rsidR="00000000" w:rsidRDefault="004A20D0">
      <w:pPr>
        <w:pStyle w:val="pj"/>
      </w:pPr>
      <w:r>
        <w:rPr>
          <w:rStyle w:val="s0"/>
        </w:rPr>
        <w:t>Планирует патронажные посещения с определением конкретной задачи визита.</w:t>
      </w:r>
    </w:p>
    <w:p w:rsidR="00000000" w:rsidRDefault="004A20D0">
      <w:pPr>
        <w:pStyle w:val="pj"/>
      </w:pPr>
      <w:r>
        <w:rPr>
          <w:rStyle w:val="s0"/>
        </w:rPr>
        <w:t>Осу</w:t>
      </w:r>
      <w:r>
        <w:rPr>
          <w:rStyle w:val="s0"/>
        </w:rPr>
        <w:t>ществляет два универсальных визита на дому к беременным женщинами и десять универсальных визитов к детям раннего возраста в соответствии с приказом Министра здравоохранения Республики Казахстан от 15 марта 2022 года № ҚР ДСМ-25 «Об утверждении стандарта ор</w:t>
      </w:r>
      <w:r>
        <w:rPr>
          <w:rStyle w:val="s0"/>
        </w:rPr>
        <w:t>ганизации оказания педиатрической помощи в Республике Казахстан» (зарегистрирован в Реестре государственной регистрации нормативных правовых актов под № 27182).</w:t>
      </w:r>
    </w:p>
    <w:p w:rsidR="00000000" w:rsidRDefault="004A20D0">
      <w:pPr>
        <w:pStyle w:val="pj"/>
      </w:pPr>
      <w:r>
        <w:rPr>
          <w:rStyle w:val="s0"/>
        </w:rPr>
        <w:t>При выявлении рисков для здоровья, развития и безопасности осуществляет дополнительные визиты н</w:t>
      </w:r>
      <w:r>
        <w:rPr>
          <w:rStyle w:val="s0"/>
        </w:rPr>
        <w:t>а дому к беременным женщинам и к детям раннего возраста в соответствии с индивидуальным планом, информирует врача о выявленных рисках.</w:t>
      </w:r>
    </w:p>
    <w:p w:rsidR="00000000" w:rsidRDefault="004A20D0">
      <w:pPr>
        <w:pStyle w:val="pj"/>
      </w:pPr>
      <w:r>
        <w:rPr>
          <w:rStyle w:val="s0"/>
        </w:rPr>
        <w:t>При выявлении рисков, требующих участия других специалистов (социального работника, психолога, педиатра, профильных специ</w:t>
      </w:r>
      <w:r>
        <w:rPr>
          <w:rStyle w:val="s0"/>
        </w:rPr>
        <w:t>алистов), участвует в составлении и реализации комплексного плана сопровождения семьи.</w:t>
      </w:r>
    </w:p>
    <w:p w:rsidR="00000000" w:rsidRDefault="004A20D0">
      <w:pPr>
        <w:pStyle w:val="pj"/>
      </w:pPr>
      <w:r>
        <w:rPr>
          <w:rStyle w:val="s0"/>
        </w:rPr>
        <w:t>При выявлении больного ребенка, оценивает наличие признаков опасности, неотложных признаков и оказывает экстренную помощь в рамках полномочий среднего медработника и опо</w:t>
      </w:r>
      <w:r>
        <w:rPr>
          <w:rStyle w:val="s0"/>
        </w:rPr>
        <w:t>вещает врача.</w:t>
      </w:r>
    </w:p>
    <w:p w:rsidR="00000000" w:rsidRDefault="004A20D0">
      <w:pPr>
        <w:pStyle w:val="pj"/>
      </w:pPr>
      <w:r>
        <w:rPr>
          <w:rStyle w:val="s0"/>
        </w:rPr>
        <w:t>Проводит обучение беременной женщины, родителей или законных представителей детей по подготовке к родам, уходу за детьми раннего возраста, безопасной среде, раннему развитию детей.</w:t>
      </w:r>
    </w:p>
    <w:p w:rsidR="00000000" w:rsidRDefault="004A20D0">
      <w:pPr>
        <w:pStyle w:val="pj"/>
      </w:pPr>
      <w:r>
        <w:rPr>
          <w:rStyle w:val="s0"/>
        </w:rPr>
        <w:t>Проводит консультирование беременной женщины, родителей или з</w:t>
      </w:r>
      <w:r>
        <w:rPr>
          <w:rStyle w:val="s0"/>
        </w:rPr>
        <w:t>аконных представителей детей по вопросам питания, ухода, безопасности и гигиене домашней обстановки и условий жизни семьи, по исключительно грудному вскармливанию, по опасным признакам и рискам для жизни, здоровья и развития.</w:t>
      </w:r>
    </w:p>
    <w:p w:rsidR="00000000" w:rsidRDefault="004A20D0">
      <w:pPr>
        <w:pStyle w:val="pj"/>
      </w:pPr>
      <w:r>
        <w:rPr>
          <w:rStyle w:val="s0"/>
        </w:rPr>
        <w:t>Ведет учетно-отчетную медицинс</w:t>
      </w:r>
      <w:r>
        <w:rPr>
          <w:rStyle w:val="s0"/>
        </w:rPr>
        <w:t>кую документацию.</w:t>
      </w:r>
    </w:p>
    <w:p w:rsidR="00000000" w:rsidRDefault="004A20D0">
      <w:pPr>
        <w:pStyle w:val="pj"/>
      </w:pPr>
      <w:r>
        <w:rPr>
          <w:rStyle w:val="s0"/>
        </w:rPr>
        <w:t>Соблюдает медицинскую этику, правила внутреннего трудового распорядка противопожарной безопасности, по безопасности и охране труда, санитарно-эпидемиологического режима.</w:t>
      </w:r>
    </w:p>
    <w:p w:rsidR="00000000" w:rsidRDefault="004A20D0">
      <w:pPr>
        <w:pStyle w:val="pj"/>
      </w:pPr>
      <w:r>
        <w:rPr>
          <w:rStyle w:val="s0"/>
        </w:rPr>
        <w:t>177-2. Должен знать:</w:t>
      </w:r>
    </w:p>
    <w:p w:rsidR="00000000" w:rsidRDefault="004A20D0">
      <w:pPr>
        <w:pStyle w:val="pj"/>
      </w:pPr>
      <w:r>
        <w:rPr>
          <w:rStyle w:val="s0"/>
        </w:rPr>
        <w:t xml:space="preserve">Кодекс Республики Казахстан «О здоровье народа </w:t>
      </w:r>
      <w:r>
        <w:rPr>
          <w:rStyle w:val="s0"/>
        </w:rPr>
        <w:t>и системе здравоохранения», Кодекс Республики Казахстан «Об административных правонарушениях», Закон Республики Казахстан «О противодействии коррупции», Закон Республики Казахстан «О языках в Республике Казахстан», правила дезинфекции отработанного материа</w:t>
      </w:r>
      <w:r>
        <w:rPr>
          <w:rStyle w:val="s0"/>
        </w:rPr>
        <w:t>ла; вопросы организации деятельности среднего медицинского персонала, правила и нормы по безопасности и охране труда, производственной санитарии и противопожарной безопасности.</w:t>
      </w:r>
    </w:p>
    <w:p w:rsidR="00000000" w:rsidRDefault="004A20D0">
      <w:pPr>
        <w:pStyle w:val="pj"/>
      </w:pPr>
      <w:r>
        <w:rPr>
          <w:rStyle w:val="s0"/>
        </w:rPr>
        <w:t>177-3. Требования к квалификации:</w:t>
      </w:r>
    </w:p>
    <w:p w:rsidR="00000000" w:rsidRDefault="004A20D0">
      <w:pPr>
        <w:pStyle w:val="pj"/>
      </w:pPr>
      <w:r>
        <w:rPr>
          <w:rStyle w:val="s0"/>
        </w:rPr>
        <w:t>профессиональное медицинское образование по с</w:t>
      </w:r>
      <w:r>
        <w:rPr>
          <w:rStyle w:val="s0"/>
        </w:rPr>
        <w:t>пециальности «Сестринское дело» или «Лечебное дело», «Акушерское дело», и сертификат специалиста по специальности «Сестринское дело» или «Лечебное дело», «Акушерское дело», повышение квалификации: универсально-прогрессивная модель патронажа, интегрированно</w:t>
      </w:r>
      <w:r>
        <w:rPr>
          <w:rStyle w:val="s0"/>
        </w:rPr>
        <w:t>е ведение болезней детского возраста.».</w:t>
      </w:r>
    </w:p>
    <w:p w:rsidR="00000000" w:rsidRDefault="004A20D0">
      <w:pPr>
        <w:pStyle w:val="pj"/>
      </w:pPr>
      <w:r>
        <w:rPr>
          <w:rStyle w:val="s0"/>
        </w:rPr>
        <w:t xml:space="preserve">5. Внести в </w:t>
      </w:r>
      <w:hyperlink r:id="rId4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31 марта 2023 года № 52 «Об утверждении стандарта организации оказания неонатальной</w:t>
      </w:r>
      <w:r>
        <w:rPr>
          <w:rStyle w:val="s0"/>
        </w:rPr>
        <w:t xml:space="preserve"> помощи в Республике Казахстан» (зарегистрирован в Реестре государственной регистрации нормативных правовых актов под № 32214) следующие изменение и дополнения:</w:t>
      </w:r>
    </w:p>
    <w:p w:rsidR="00000000" w:rsidRDefault="004A20D0">
      <w:pPr>
        <w:pStyle w:val="pj"/>
      </w:pPr>
      <w:r>
        <w:rPr>
          <w:rStyle w:val="s0"/>
        </w:rPr>
        <w:t xml:space="preserve">в </w:t>
      </w:r>
      <w:hyperlink r:id="rId50" w:anchor="sub_id=100" w:history="1">
        <w:r>
          <w:rPr>
            <w:rStyle w:val="a4"/>
          </w:rPr>
          <w:t>Стандарте</w:t>
        </w:r>
      </w:hyperlink>
      <w:r>
        <w:rPr>
          <w:rStyle w:val="s0"/>
        </w:rPr>
        <w:t xml:space="preserve"> ор</w:t>
      </w:r>
      <w:r>
        <w:rPr>
          <w:rStyle w:val="s0"/>
        </w:rPr>
        <w:t>ганизации оказания неонатальной помощи в Республике Казахстан, утвержденному указанным приказом:</w:t>
      </w:r>
    </w:p>
    <w:p w:rsidR="00000000" w:rsidRDefault="004A20D0">
      <w:pPr>
        <w:pStyle w:val="pj"/>
      </w:pPr>
      <w:hyperlink r:id="rId51" w:anchor="sub_id=6500" w:history="1">
        <w:r>
          <w:rPr>
            <w:rStyle w:val="a4"/>
          </w:rPr>
          <w:t>пункт 65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A20D0">
      <w:pPr>
        <w:pStyle w:val="pj"/>
      </w:pPr>
      <w:r>
        <w:rPr>
          <w:rStyle w:val="s0"/>
        </w:rPr>
        <w:t>«65. Выписка новорожденного из ОР осу</w:t>
      </w:r>
      <w:r>
        <w:rPr>
          <w:rStyle w:val="s0"/>
        </w:rPr>
        <w:t xml:space="preserve">ществляется при его удовлетворительном состоянии и отсутствии медицинских показаний для пребывания в условиях круглосуточного стационара, с передачей информации о ребенке в ПМСП по месту фактического проживания и дальнейшего прикрепления новорожденного по </w:t>
      </w:r>
      <w:r>
        <w:rPr>
          <w:rStyle w:val="s0"/>
        </w:rPr>
        <w:t>форме согласно вкладному листу 11 к форме № 001/у «Медицинская карта стационарного пациента», утвержденной приказом № ҚР ДСМ-175/2020.</w:t>
      </w:r>
    </w:p>
    <w:p w:rsidR="00000000" w:rsidRDefault="004A20D0">
      <w:pPr>
        <w:pStyle w:val="pj"/>
      </w:pPr>
      <w:r>
        <w:rPr>
          <w:rStyle w:val="s0"/>
        </w:rPr>
        <w:t xml:space="preserve">С целью своевременного проведения профилактических, лечебных или реабилитационных мероприятий по недопущению развития заболеваний или его осложнений у детей первого года жизни, осуществляется распределение новорожденных детей по группам риска на основании </w:t>
      </w:r>
      <w:r>
        <w:rPr>
          <w:rStyle w:val="s0"/>
        </w:rPr>
        <w:t>критериев распределения новорожденных по группам риска согласно приложению 12 к настоящему Стандарту.»;</w:t>
      </w:r>
    </w:p>
    <w:p w:rsidR="00000000" w:rsidRDefault="004A20D0">
      <w:pPr>
        <w:pStyle w:val="pj"/>
      </w:pPr>
      <w:r>
        <w:rPr>
          <w:rStyle w:val="s0"/>
        </w:rPr>
        <w:t xml:space="preserve">дополнить </w:t>
      </w:r>
      <w:hyperlink r:id="rId52" w:anchor="sub_id=6500" w:history="1">
        <w:r>
          <w:rPr>
            <w:rStyle w:val="a4"/>
          </w:rPr>
          <w:t>пунктом 65-1</w:t>
        </w:r>
      </w:hyperlink>
      <w:r>
        <w:rPr>
          <w:rStyle w:val="s0"/>
        </w:rPr>
        <w:t xml:space="preserve"> следующего содержания:</w:t>
      </w:r>
    </w:p>
    <w:p w:rsidR="00000000" w:rsidRDefault="004A20D0">
      <w:pPr>
        <w:pStyle w:val="pj"/>
      </w:pPr>
      <w:r>
        <w:rPr>
          <w:rStyle w:val="s0"/>
        </w:rPr>
        <w:t>«65-1. При выписке новорожденного осуществляется выдача аптечки матери и ребенка, в состав которой входит:</w:t>
      </w:r>
    </w:p>
    <w:p w:rsidR="00000000" w:rsidRDefault="004A20D0">
      <w:pPr>
        <w:pStyle w:val="pj"/>
      </w:pPr>
      <w:r>
        <w:rPr>
          <w:rStyle w:val="s0"/>
        </w:rPr>
        <w:t>руководство по уходу за ребенком на государственном и русском языках,</w:t>
      </w:r>
    </w:p>
    <w:p w:rsidR="00000000" w:rsidRDefault="004A20D0">
      <w:pPr>
        <w:pStyle w:val="pj"/>
      </w:pPr>
      <w:r>
        <w:rPr>
          <w:rStyle w:val="s0"/>
        </w:rPr>
        <w:t>информация о сроках проведения обязательных профилактических прививок в Республ</w:t>
      </w:r>
      <w:r>
        <w:rPr>
          <w:rStyle w:val="s0"/>
        </w:rPr>
        <w:t>ике Казахстан;</w:t>
      </w:r>
    </w:p>
    <w:p w:rsidR="00000000" w:rsidRDefault="004A20D0">
      <w:pPr>
        <w:pStyle w:val="pj"/>
      </w:pPr>
      <w:r>
        <w:rPr>
          <w:rStyle w:val="s0"/>
        </w:rPr>
        <w:t>термометр для воды;</w:t>
      </w:r>
    </w:p>
    <w:p w:rsidR="00000000" w:rsidRDefault="004A20D0">
      <w:pPr>
        <w:pStyle w:val="pj"/>
      </w:pPr>
      <w:r>
        <w:rPr>
          <w:rStyle w:val="s0"/>
        </w:rPr>
        <w:t>термометр медицинский (электронный);</w:t>
      </w:r>
    </w:p>
    <w:p w:rsidR="00000000" w:rsidRDefault="004A20D0">
      <w:pPr>
        <w:pStyle w:val="pj"/>
      </w:pPr>
      <w:r>
        <w:rPr>
          <w:rStyle w:val="s0"/>
        </w:rPr>
        <w:t>бинт стерильный 5 сантиметров на 10 сантиметров;</w:t>
      </w:r>
    </w:p>
    <w:p w:rsidR="00000000" w:rsidRDefault="004A20D0">
      <w:pPr>
        <w:pStyle w:val="pj"/>
      </w:pPr>
      <w:r>
        <w:rPr>
          <w:rStyle w:val="s0"/>
        </w:rPr>
        <w:t>слизеотсос для носовых путей;</w:t>
      </w:r>
    </w:p>
    <w:p w:rsidR="00000000" w:rsidRDefault="004A20D0">
      <w:pPr>
        <w:pStyle w:val="pj"/>
      </w:pPr>
      <w:r>
        <w:rPr>
          <w:rStyle w:val="s0"/>
        </w:rPr>
        <w:t>крем детский;</w:t>
      </w:r>
    </w:p>
    <w:p w:rsidR="00000000" w:rsidRDefault="004A20D0">
      <w:pPr>
        <w:pStyle w:val="pj"/>
      </w:pPr>
      <w:r>
        <w:rPr>
          <w:rStyle w:val="s0"/>
        </w:rPr>
        <w:t>мыло детское;</w:t>
      </w:r>
    </w:p>
    <w:p w:rsidR="00000000" w:rsidRDefault="004A20D0">
      <w:pPr>
        <w:pStyle w:val="pj"/>
      </w:pPr>
      <w:r>
        <w:rPr>
          <w:rStyle w:val="s0"/>
        </w:rPr>
        <w:t>антисептическое средство для рук;</w:t>
      </w:r>
    </w:p>
    <w:p w:rsidR="00000000" w:rsidRDefault="004A20D0">
      <w:pPr>
        <w:pStyle w:val="pj"/>
      </w:pPr>
      <w:r>
        <w:rPr>
          <w:rStyle w:val="s0"/>
        </w:rPr>
        <w:t>вата стерильная 200 грамм;</w:t>
      </w:r>
    </w:p>
    <w:p w:rsidR="00000000" w:rsidRDefault="004A20D0">
      <w:pPr>
        <w:pStyle w:val="pj"/>
      </w:pPr>
      <w:r>
        <w:rPr>
          <w:rStyle w:val="s0"/>
        </w:rPr>
        <w:t>оральная регидра</w:t>
      </w:r>
      <w:r>
        <w:rPr>
          <w:rStyle w:val="s0"/>
        </w:rPr>
        <w:t>тационая соль.</w:t>
      </w:r>
    </w:p>
    <w:p w:rsidR="00000000" w:rsidRDefault="004A20D0">
      <w:pPr>
        <w:pStyle w:val="pj"/>
      </w:pPr>
      <w:r>
        <w:rPr>
          <w:rStyle w:val="s0"/>
        </w:rPr>
        <w:t>Выдача аптечек матери и ребенка новорожденным осуществляется при выписке из организаций родовспоможения. Отметка о выдаче аптечек матери и ребенка вносится в историю развития новорожденного по форме, в соответствии с формами учетной документ</w:t>
      </w:r>
      <w:r>
        <w:rPr>
          <w:rStyle w:val="s0"/>
        </w:rPr>
        <w:t>ации в области здравоохранения, утвержденной приказом № ҚР ДСМ-175/2020.»;</w:t>
      </w:r>
    </w:p>
    <w:p w:rsidR="00000000" w:rsidRDefault="004A20D0">
      <w:pPr>
        <w:pStyle w:val="pj"/>
      </w:pPr>
      <w:r>
        <w:rPr>
          <w:rStyle w:val="s0"/>
        </w:rPr>
        <w:t xml:space="preserve">дополнить </w:t>
      </w:r>
      <w:hyperlink r:id="rId53" w:anchor="sub_id=11" w:history="1">
        <w:r>
          <w:rPr>
            <w:rStyle w:val="a4"/>
          </w:rPr>
          <w:t>приложением 12</w:t>
        </w:r>
      </w:hyperlink>
      <w:r>
        <w:rPr>
          <w:rStyle w:val="s0"/>
        </w:rPr>
        <w:t xml:space="preserve">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перечню.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bookmarkStart w:id="2" w:name="SUB1"/>
      <w:bookmarkEnd w:id="2"/>
      <w:r>
        <w:rPr>
          <w:rStyle w:val="s0"/>
        </w:rPr>
        <w:t> </w:t>
      </w:r>
    </w:p>
    <w:p w:rsidR="00000000" w:rsidRDefault="004A20D0">
      <w:pPr>
        <w:pStyle w:val="pr"/>
      </w:pPr>
      <w:r>
        <w:rPr>
          <w:rStyle w:val="s0"/>
        </w:rPr>
        <w:t>П</w:t>
      </w:r>
      <w:r>
        <w:rPr>
          <w:rStyle w:val="s0"/>
        </w:rPr>
        <w:t xml:space="preserve">риложение 1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4A20D0">
      <w:pPr>
        <w:pStyle w:val="pr"/>
      </w:pPr>
      <w:r>
        <w:rPr>
          <w:rStyle w:val="s0"/>
        </w:rPr>
        <w:t>некоторых приказов</w:t>
      </w:r>
    </w:p>
    <w:p w:rsidR="00000000" w:rsidRDefault="004A20D0">
      <w:pPr>
        <w:pStyle w:val="pr"/>
      </w:pPr>
      <w:r>
        <w:rPr>
          <w:rStyle w:val="s0"/>
        </w:rPr>
        <w:t>Министра здравоохранения</w:t>
      </w:r>
    </w:p>
    <w:p w:rsidR="00000000" w:rsidRDefault="004A20D0">
      <w:pPr>
        <w:pStyle w:val="pr"/>
      </w:pPr>
      <w:r>
        <w:rPr>
          <w:rStyle w:val="s0"/>
        </w:rPr>
        <w:t>Республики Казахстан,</w:t>
      </w:r>
    </w:p>
    <w:p w:rsidR="00000000" w:rsidRDefault="004A20D0">
      <w:pPr>
        <w:pStyle w:val="pr"/>
      </w:pPr>
      <w:r>
        <w:rPr>
          <w:rStyle w:val="s0"/>
        </w:rPr>
        <w:t>в которые вносятся</w:t>
      </w:r>
    </w:p>
    <w:p w:rsidR="00000000" w:rsidRDefault="004A20D0">
      <w:pPr>
        <w:pStyle w:val="pr"/>
      </w:pPr>
      <w:r>
        <w:rPr>
          <w:rStyle w:val="s0"/>
        </w:rPr>
        <w:t>изменения и дополнения</w:t>
      </w:r>
    </w:p>
    <w:p w:rsidR="00000000" w:rsidRDefault="004A20D0">
      <w:pPr>
        <w:pStyle w:val="pr"/>
      </w:pPr>
      <w:r>
        <w:rPr>
          <w:rStyle w:val="s0"/>
        </w:rPr>
        <w:t> </w:t>
      </w:r>
    </w:p>
    <w:p w:rsidR="00000000" w:rsidRDefault="004A20D0">
      <w:pPr>
        <w:pStyle w:val="pr"/>
      </w:pPr>
      <w:r>
        <w:rPr>
          <w:rStyle w:val="s0"/>
        </w:rPr>
        <w:t>Приложение 14</w:t>
      </w:r>
    </w:p>
    <w:p w:rsidR="00000000" w:rsidRDefault="004A20D0">
      <w:pPr>
        <w:pStyle w:val="pr"/>
      </w:pPr>
      <w:r>
        <w:rPr>
          <w:rStyle w:val="s0"/>
        </w:rPr>
        <w:t>к Правилам</w:t>
      </w:r>
    </w:p>
    <w:p w:rsidR="00000000" w:rsidRDefault="004A20D0">
      <w:pPr>
        <w:pStyle w:val="pr"/>
      </w:pPr>
      <w:r>
        <w:rPr>
          <w:rStyle w:val="s0"/>
        </w:rPr>
        <w:t>организации скрининга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c"/>
      </w:pPr>
      <w:r>
        <w:rPr>
          <w:rStyle w:val="s1"/>
        </w:rPr>
        <w:t>Анкетирование законных представителей детей в соответствии с возрастом ребенка и оценка критериев развития ребенка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c"/>
      </w:pPr>
      <w:r>
        <w:rPr>
          <w:rStyle w:val="s0"/>
        </w:rPr>
        <w:t>Оценка критериев нервно-психического развития ребенка в возрасте от 2 до 3 месяцев включительно</w:t>
      </w:r>
    </w:p>
    <w:p w:rsidR="00000000" w:rsidRDefault="004A20D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0"/>
        <w:gridCol w:w="580"/>
        <w:gridCol w:w="871"/>
      </w:tblGrid>
      <w:tr w:rsidR="00000000">
        <w:trPr>
          <w:jc w:val="center"/>
        </w:trPr>
        <w:tc>
          <w:tcPr>
            <w:tcW w:w="4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  <w:divId w:val="862551959"/>
            </w:pPr>
            <w:r>
              <w:t>Крупная моторика</w:t>
            </w:r>
          </w:p>
        </w:tc>
      </w:tr>
      <w:tr w:rsidR="00000000">
        <w:trPr>
          <w:jc w:val="center"/>
        </w:trPr>
        <w:tc>
          <w:tcPr>
            <w:tcW w:w="4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Держит голову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Сам соединяет руки по средней линии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Поднимает голову лежа на животе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Берет в рот пальцы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Чувствительная сфера и язык</w:t>
            </w:r>
          </w:p>
        </w:tc>
      </w:tr>
      <w:tr w:rsidR="00000000">
        <w:trPr>
          <w:jc w:val="center"/>
        </w:trPr>
        <w:tc>
          <w:tcPr>
            <w:tcW w:w="4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Фиксирует взор на ярких предметах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Прослеживает глаза по средней линии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Узнает мать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Поворачивает голову в сторону звука, смеется в голос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Может сосать и глотать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Социальная сфера</w:t>
            </w:r>
          </w:p>
        </w:tc>
      </w:tr>
      <w:tr w:rsidR="00000000">
        <w:trPr>
          <w:jc w:val="center"/>
        </w:trPr>
        <w:tc>
          <w:tcPr>
            <w:tcW w:w="4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Улыбается в ответ на улыбку взрослого, смотрит в глаза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Улыбается спонтанно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Реагирует на лицо взрослого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</w:tbl>
    <w:p w:rsidR="00000000" w:rsidRDefault="004A20D0">
      <w:pPr>
        <w:pStyle w:val="pj"/>
      </w:pPr>
      <w:r>
        <w:t>*если два «нет» в двух разных областях, требуется консультация МДГ.</w:t>
      </w:r>
    </w:p>
    <w:p w:rsidR="00000000" w:rsidRDefault="004A20D0">
      <w:pPr>
        <w:pStyle w:val="pc"/>
      </w:pPr>
      <w:r>
        <w:t> </w:t>
      </w:r>
    </w:p>
    <w:p w:rsidR="00000000" w:rsidRDefault="004A20D0">
      <w:pPr>
        <w:pStyle w:val="pc"/>
      </w:pPr>
      <w:r>
        <w:t>Оценка критериев нервно-психического развития ребенка в возрасте от 4 до 6 месяцев включительно</w:t>
      </w:r>
    </w:p>
    <w:p w:rsidR="00000000" w:rsidRDefault="004A20D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8"/>
        <w:gridCol w:w="580"/>
        <w:gridCol w:w="773"/>
      </w:tblGrid>
      <w:tr w:rsidR="00000000">
        <w:trPr>
          <w:jc w:val="center"/>
        </w:trPr>
        <w:tc>
          <w:tcPr>
            <w:tcW w:w="4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  <w:divId w:val="1153133870"/>
            </w:pPr>
            <w:r>
              <w:t>Крупная моторика</w:t>
            </w: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Держит голову устойчиво, не шатаясь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Поднимает грудь, опираясь на предплечья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Переворачивается со спины на живот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Мелкая моторика</w:t>
            </w: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Хватает погремушки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Играет своими ручками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Чувствительная сфера и язык</w:t>
            </w: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Узнает голос матери, узнает мать (радуется)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Прослеживает глазами на 180 градусов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Обращает внимание на мелкие контрастные предметы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Ищет говорящего, смотрит в глаза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Социальная сфера</w:t>
            </w: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Узнает мать (радуется), смотрит в глаза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Улыбается спонтанно,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Придерживает грудь матери или бутылочку во время кормления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</w:tbl>
    <w:p w:rsidR="00000000" w:rsidRDefault="004A20D0">
      <w:pPr>
        <w:pStyle w:val="pj"/>
      </w:pPr>
      <w:r>
        <w:t>*если два «нет» в двух разных областях, требуется консультация МДГ</w:t>
      </w:r>
    </w:p>
    <w:p w:rsidR="00000000" w:rsidRDefault="004A20D0">
      <w:pPr>
        <w:pStyle w:val="pc"/>
      </w:pPr>
      <w:r>
        <w:t> </w:t>
      </w:r>
    </w:p>
    <w:p w:rsidR="00000000" w:rsidRDefault="004A20D0">
      <w:pPr>
        <w:pStyle w:val="pc"/>
      </w:pPr>
      <w:r>
        <w:t>Оценка критериев нервно-психического развития ребенка в возрасте от 6 месяцев до 11 месяцев включительно</w:t>
      </w:r>
    </w:p>
    <w:p w:rsidR="00000000" w:rsidRDefault="004A20D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3"/>
        <w:gridCol w:w="487"/>
        <w:gridCol w:w="601"/>
      </w:tblGrid>
      <w:tr w:rsidR="00000000">
        <w:trPr>
          <w:jc w:val="center"/>
        </w:trPr>
        <w:tc>
          <w:tcPr>
            <w:tcW w:w="4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  <w:divId w:val="1562593415"/>
            </w:pPr>
            <w:r>
              <w:t>Крупная моторика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Сидит, опираясь на руки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Мелкая моторика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Берет предмет, удерживаемый на расстоянии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Использует одну или другую руку, без предпочтения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Мигает, когда объект приближается к левому или правому глазу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Находит предмет, который только что спрятали (ожидается в 9 месяцев)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Чувствительная сфера и язык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Произносит различные звуки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Поворачивает голову, чтобы посмотреть на говорящего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Реагирует на свое имя (с 9 месяцев)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Социальная сфера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Привлекает взгляд другого человека (например, плачет, когда на него смотрят, и перестает плакать, когда на него смотрят), смотрит в глаза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</w:tbl>
    <w:p w:rsidR="00000000" w:rsidRDefault="004A20D0">
      <w:pPr>
        <w:pStyle w:val="pj"/>
      </w:pPr>
      <w:r>
        <w:t>*если два «нет» в двух разных областях, требуется консультация МДГ.</w:t>
      </w:r>
    </w:p>
    <w:p w:rsidR="00000000" w:rsidRDefault="004A20D0">
      <w:pPr>
        <w:pStyle w:val="pc"/>
      </w:pPr>
      <w:r>
        <w:t> </w:t>
      </w:r>
    </w:p>
    <w:p w:rsidR="00000000" w:rsidRDefault="004A20D0">
      <w:pPr>
        <w:pStyle w:val="pc"/>
      </w:pPr>
      <w:r>
        <w:t>Оценка критериев нервно-психического развития ребенка в возрасте от 12 до 17 месяцев включительно (от 1 года до 1 года 4 месяцев)</w:t>
      </w:r>
    </w:p>
    <w:p w:rsidR="00000000" w:rsidRDefault="004A20D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6"/>
        <w:gridCol w:w="487"/>
        <w:gridCol w:w="628"/>
      </w:tblGrid>
      <w:tr w:rsidR="00000000">
        <w:trPr>
          <w:jc w:val="center"/>
        </w:trPr>
        <w:tc>
          <w:tcPr>
            <w:tcW w:w="4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  <w:divId w:val="1506093653"/>
            </w:pPr>
            <w:r>
              <w:t>Крупная моторика</w:t>
            </w: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Самостоятельно переходит из положения лежа в положение сидя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Сидит самостоятельно без поддержки или помощи, спина прямая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Ходит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Мелкая моторика</w:t>
            </w: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Удерживает мелкие предметы между большим и указательным пальцами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Манипулирует обеими руками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Следит глазами за движущимся объектом во всех направлениях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Чувствительная сфера и язык</w:t>
            </w: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Произносит удвоенные слоги («ба-ба», «та-та», «па-па»)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Понимает запрет «нет»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Социальная сфера</w:t>
            </w: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Делает социальные жесты (до свидания, все хорошо)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Смотрит на то, на что указывает взрослый (совместное внимание), смотрит в глаза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</w:tbl>
    <w:p w:rsidR="00000000" w:rsidRDefault="004A20D0">
      <w:pPr>
        <w:pStyle w:val="pj"/>
      </w:pPr>
      <w:r>
        <w:t>*если два «нет» в двух разных областях, требуется консультация МДГ.</w:t>
      </w:r>
    </w:p>
    <w:p w:rsidR="00000000" w:rsidRDefault="004A20D0">
      <w:pPr>
        <w:pStyle w:val="pc"/>
      </w:pPr>
      <w:r>
        <w:t> </w:t>
      </w:r>
    </w:p>
    <w:p w:rsidR="00000000" w:rsidRDefault="004A20D0">
      <w:pPr>
        <w:pStyle w:val="pc"/>
      </w:pPr>
      <w:r>
        <w:t>Оценка критериев нервно-психического развития ребенка в возрасте от 18 до 23 месяцев включительно (от 1 года 6 месяцев до 1 года 11 месяцев)</w:t>
      </w:r>
    </w:p>
    <w:p w:rsidR="00000000" w:rsidRDefault="004A20D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3"/>
        <w:gridCol w:w="487"/>
        <w:gridCol w:w="601"/>
      </w:tblGrid>
      <w:tr w:rsidR="00000000">
        <w:trPr>
          <w:jc w:val="center"/>
        </w:trPr>
        <w:tc>
          <w:tcPr>
            <w:tcW w:w="4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  <w:divId w:val="1065763406"/>
            </w:pPr>
            <w:r>
              <w:t>Крупная моторика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Встает самостоятельно с пола (переходит из положения сидя в положение стоя без посторонней помощи)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Ходит без посторонней помощи, полностью опираясь на стопу (более пяти шагов)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Мелкая моторика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Складывает два кубика (из модели)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Вставляет небольшие фигурки определенной формы в отверстие развивающей игрушки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Речь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Называет предметы или изображения по просьбе (кошка, мяч, машина)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Понимает простые инструкции (открыть глаза, поднять ногу)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Произносит спонтанно пять слов (мама, спать, папа, здесь)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Социальная сфера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Умеет выражать отказ (говорит «нет», качает головой, отталкивает рукой)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Указывает пальцем на то, что интересует, чтобы привлечь внимание взрослого, смотрит в глаза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</w:tbl>
    <w:p w:rsidR="00000000" w:rsidRDefault="004A20D0">
      <w:pPr>
        <w:pStyle w:val="pj"/>
      </w:pPr>
      <w:r>
        <w:t>*если два «нет» в двух разных областях, требуется консультация МДГ.</w:t>
      </w:r>
    </w:p>
    <w:p w:rsidR="00000000" w:rsidRDefault="004A20D0">
      <w:pPr>
        <w:pStyle w:val="pc"/>
      </w:pPr>
      <w:r>
        <w:t> </w:t>
      </w:r>
    </w:p>
    <w:p w:rsidR="00000000" w:rsidRDefault="004A20D0">
      <w:pPr>
        <w:pStyle w:val="pc"/>
      </w:pPr>
      <w:r>
        <w:t>Оценка критериев нервно-психического развития ребенка в возрасте от 24 до 35 месяцев включительно (от 2 лет до 2 лет 9 месяцев)</w:t>
      </w:r>
    </w:p>
    <w:p w:rsidR="00000000" w:rsidRDefault="004A20D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3"/>
        <w:gridCol w:w="487"/>
        <w:gridCol w:w="601"/>
      </w:tblGrid>
      <w:tr w:rsidR="00000000">
        <w:trPr>
          <w:jc w:val="center"/>
        </w:trPr>
        <w:tc>
          <w:tcPr>
            <w:tcW w:w="4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  <w:divId w:val="837428382"/>
            </w:pPr>
            <w:r>
              <w:t>Крупная моторика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Скоординированные движения рук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Поднимается по лестнице шаг за шагом (самостоятельно или с посторонней помощью)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Бросает мяч (после демонстрации)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Мелкая моторика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Складывает пять кубиков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Использует ложку (даже, если плохо попадает в рот)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Может указать на предмет или картинку, которые только что были показаны на столе или в книге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Встраивает простые геометрические фигуры в отверстие развивающей игрушки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Речь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Спонтанно произносит более десяти обычных слов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Соединяет два слова (ребенок спит, мама ушла)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Использует местоимение «я» по отношению к себе (или эквивалент на родном языке)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Социальная сфера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Принимает участие в ролевых играх и играх-имитациях (кухня, гараж)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Интересуется другими детьми (детский сад, братья и сестры)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</w:tbl>
    <w:p w:rsidR="00000000" w:rsidRDefault="004A20D0">
      <w:pPr>
        <w:pStyle w:val="pj"/>
      </w:pPr>
      <w:r>
        <w:t>* если два «нет» в двух разных областях, требуется консультация МДГ.</w:t>
      </w:r>
    </w:p>
    <w:p w:rsidR="00000000" w:rsidRDefault="004A20D0">
      <w:pPr>
        <w:pStyle w:val="pc"/>
      </w:pPr>
      <w:r>
        <w:t> </w:t>
      </w:r>
    </w:p>
    <w:p w:rsidR="00000000" w:rsidRDefault="004A20D0">
      <w:pPr>
        <w:pStyle w:val="pc"/>
      </w:pPr>
      <w:r>
        <w:t>Оценка критериев нервно-психического развития ребенка в возрасте от 36 до 47 месяца включительно (от 3 лет до 3 лет 11 месяцев)</w:t>
      </w:r>
    </w:p>
    <w:p w:rsidR="00000000" w:rsidRDefault="004A20D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3"/>
        <w:gridCol w:w="487"/>
        <w:gridCol w:w="601"/>
      </w:tblGrid>
      <w:tr w:rsidR="00000000">
        <w:trPr>
          <w:jc w:val="center"/>
        </w:trPr>
        <w:tc>
          <w:tcPr>
            <w:tcW w:w="4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  <w:divId w:val="1517236028"/>
            </w:pPr>
            <w:r>
              <w:t>Крупная моторика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Скоординированные движения рук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Поднимается по лестнице в одиночку, поочередно переставляя ноги держась за поручень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Прыгает на двух ногах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Мелкая моторика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Складывает восемь кубиков (по шаблону)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Рисует круг из визуального шаблона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Надевает только один предмет из одежды (шапку, брюки, футболку)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Речь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Говорит предложения из простых трех слов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Говоря о себе, использует свое имя или местоимение «я»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Выполняет простые устные просьбы (без жестового подкрепления со стороны взрослого)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Социальная сфера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Любит играть с детьми своего возраста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Умеет участвовать в деятельности или играх в парах или группах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</w:tbl>
    <w:p w:rsidR="00000000" w:rsidRDefault="004A20D0">
      <w:pPr>
        <w:pStyle w:val="pj"/>
      </w:pPr>
      <w:r>
        <w:t>* если два «нет» в двух разных областях, требуется консультация МДГ.</w:t>
      </w:r>
    </w:p>
    <w:p w:rsidR="00000000" w:rsidRDefault="004A20D0">
      <w:pPr>
        <w:pStyle w:val="pc"/>
      </w:pPr>
      <w:r>
        <w:t> </w:t>
      </w:r>
    </w:p>
    <w:p w:rsidR="00000000" w:rsidRDefault="004A20D0">
      <w:pPr>
        <w:pStyle w:val="pc"/>
      </w:pPr>
      <w:r>
        <w:t>Оценка критериев нервно-психического развития ребенка в возрасте от 48 до 59 месяцев включительно (от 4 лет до 4 лет 11 месяцев)</w:t>
      </w:r>
    </w:p>
    <w:p w:rsidR="00000000" w:rsidRDefault="004A20D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3"/>
        <w:gridCol w:w="487"/>
        <w:gridCol w:w="601"/>
      </w:tblGrid>
      <w:tr w:rsidR="00000000">
        <w:trPr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  <w:divId w:val="1100419249"/>
            </w:pPr>
            <w:r>
              <w:t>Крупные моторные навыки, контроль осанки и локомоция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Прыгает обеими ногами (хотя бы на месте)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Поднимается по лестнице, не держась за поручень, поочередно переставляя ноги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Бросает мяч целенаправленно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Может крутить педали на трехколесном велосипеде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Умеет спокойно сидеть, когда это необходимо (за столом, в детском саду и т.д.) в течение периода времени, соответствующего ситуации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Мелкая моторика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Рисует фигуру человека с частями тела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Рисует увиденные знаки и фигуры (крест, квадрат, круг)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Надевает сам пальто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Строит мост из трех кубиков (после демонстрации)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Речь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Говорит на языке, понятном человеку за пределами семьи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Спрягает глаголы в настоящем времени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Задает вопрос «почему?»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Выполняет действия при сложной просьбе (принеси пальто из своей комнаты)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Познание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Играет в творческую игру со сценариями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Считает (перечисляет) четыре предмета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Может сортировать объекты по категориям (цвета, формы)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Чаще всего удается завершить занятие или игру в школе или дома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Социальная сфера</w:t>
            </w:r>
          </w:p>
        </w:tc>
      </w:tr>
      <w:tr w:rsidR="00000000">
        <w:trPr>
          <w:jc w:val="center"/>
        </w:trPr>
        <w:tc>
          <w:tcPr>
            <w:tcW w:w="4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Умеет играть по очереди в игре, в которой два или более человек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</w:tbl>
    <w:p w:rsidR="00000000" w:rsidRDefault="004A20D0">
      <w:pPr>
        <w:pStyle w:val="pj"/>
      </w:pPr>
      <w:r>
        <w:t>*если три «нет» в двух разных областях, требуется консультация МДГ.</w:t>
      </w:r>
    </w:p>
    <w:p w:rsidR="00000000" w:rsidRDefault="004A20D0">
      <w:pPr>
        <w:pStyle w:val="pc"/>
      </w:pPr>
      <w:r>
        <w:t> </w:t>
      </w:r>
    </w:p>
    <w:p w:rsidR="00000000" w:rsidRDefault="004A20D0">
      <w:pPr>
        <w:pStyle w:val="pc"/>
      </w:pPr>
      <w:r>
        <w:t>Оценка критериев нервно-психического развития ребенка в возрасте от 60 до 71 месяца включительно (от 5 лет до 5 лет 11 месяцев)</w:t>
      </w:r>
    </w:p>
    <w:p w:rsidR="00000000" w:rsidRDefault="004A20D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3"/>
        <w:gridCol w:w="487"/>
        <w:gridCol w:w="601"/>
      </w:tblGrid>
      <w:tr w:rsidR="00000000">
        <w:trPr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  <w:divId w:val="2009403445"/>
            </w:pPr>
            <w:r>
              <w:t>Крупная моторика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Может стоять на одной ноге не менее пяти секунд без поддержки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Ходит в шеренге (ставя одну ногу перед другой)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Ловит мяч руками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Умеет сохранять тишину и сидеть спокойно, когда это необходимо (за столом, в детском саду)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Мелкая моторика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Рисует контурное изображение (минимум два овала)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Пишит свое имя заглавными буквами (с образца)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Рисует квадрат (с четырьмя отдельными углами)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Речь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Составляет предложения из шести слов с правильной грамматикой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Использует в речи слова (внутри/на/позади)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Называет не менее трех цветов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Познание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Описывает картинку (персонажи, предметы, действия)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Считает до десяти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Удерживает внимание в течение десяти минут на интересующем его предмете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Социальная сфера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Знает имена нескольких детей (родственников, из детского сада)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Участвует в командных играх, соблюдая правила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</w:tbl>
    <w:p w:rsidR="00000000" w:rsidRDefault="004A20D0">
      <w:pPr>
        <w:pStyle w:val="pj"/>
      </w:pPr>
      <w:r>
        <w:t>*если три «нет» в двух разных областях, требуется консультация МДГ.</w:t>
      </w:r>
    </w:p>
    <w:p w:rsidR="00000000" w:rsidRDefault="004A20D0">
      <w:pPr>
        <w:pStyle w:val="pc"/>
      </w:pPr>
      <w:r>
        <w:t> </w:t>
      </w:r>
    </w:p>
    <w:p w:rsidR="00000000" w:rsidRDefault="004A20D0">
      <w:pPr>
        <w:pStyle w:val="pc"/>
      </w:pPr>
      <w:r>
        <w:t>Оценка критериев нервно-психического развития ребенка в возрасте от 72 до 83 месяца включительно (от 6 лет до 6 лет 11 месяцев)</w:t>
      </w:r>
    </w:p>
    <w:p w:rsidR="00000000" w:rsidRDefault="004A20D0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3"/>
        <w:gridCol w:w="487"/>
        <w:gridCol w:w="601"/>
      </w:tblGrid>
      <w:tr w:rsidR="00000000">
        <w:trPr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  <w:divId w:val="2060543332"/>
            </w:pPr>
            <w:r>
              <w:t>Крупная моторика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Прыгает на одной ноге от трех до пяти раз (на месте или в движении вперед)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Едет плавно и умеет резко останавливаться (на велосипеде, на самокате)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Умеет ходить на цыпочках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Умеет сохранять тишину и сидеть спокойно, когда это необходимо (за столом, в школе, в детском саду)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Мелкая моторика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Застегивает свою одежду (пуговицы или молнию)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После демонстрации касается каждого пальца той же руки большим пальцем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Рисует треугольник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Моет и высушивает руки без посторонней помощи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Речь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Может рассказать короткую историю структурированно (с началом, серединой и концом - например, рассказ, который ему прочитали, мультфильм, который он увидел, событие, которое произошло с ним)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Умеет вести диалог, соблюдая при этом правила очередности речи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Выражает свои мысли с помощью предложений, построенных грамматически правильно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Познание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Считает десять показанных предметов (карандаши)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Может повторять три непоследовательные цифры по порядку (5, 2, 9)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Распознает все цифры от 0 до 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Удерживает внимание в течение десяти минут на интересующей его деятельности или задаче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Самостоятельно выполняет действия, включающие несколько задач от начала до конца (например, перед сном чистит зубы и надевает пижаму)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c"/>
            </w:pPr>
            <w:r>
              <w:t>Социальная сфера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 xml:space="preserve">Распознает эмоциональное состояние других и реагирует соответствующим образом (знает, </w:t>
            </w:r>
            <w:r>
              <w:t>как утешить друга)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Знает, как заводить и сохранять друзей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4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Проявляет разнообразные интересы относительно своего возраста (не имеет четко определенного ограниченного интереса, не привязан к какому-либо объекту, не всегда говорит об одном и том же).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Да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20D0">
            <w:pPr>
              <w:pStyle w:val="p"/>
            </w:pPr>
            <w:r>
              <w:t>Нет</w:t>
            </w:r>
          </w:p>
        </w:tc>
      </w:tr>
    </w:tbl>
    <w:p w:rsidR="00000000" w:rsidRDefault="004A20D0">
      <w:pPr>
        <w:pStyle w:val="pj"/>
      </w:pPr>
      <w:r>
        <w:rPr>
          <w:rStyle w:val="s0"/>
        </w:rPr>
        <w:t>*если три «нет» в двух разных областях, требуется консультация МДГ.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bookmarkStart w:id="3" w:name="SUB2"/>
      <w:bookmarkEnd w:id="3"/>
      <w:r>
        <w:rPr>
          <w:rStyle w:val="s0"/>
        </w:rPr>
        <w:t> </w:t>
      </w:r>
    </w:p>
    <w:p w:rsidR="00000000" w:rsidRDefault="004A20D0">
      <w:pPr>
        <w:pStyle w:val="pr"/>
      </w:pPr>
      <w:r>
        <w:rPr>
          <w:rStyle w:val="s0"/>
        </w:rPr>
        <w:t xml:space="preserve">Приложение 2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4A20D0">
      <w:pPr>
        <w:pStyle w:val="pr"/>
      </w:pPr>
      <w:r>
        <w:rPr>
          <w:rStyle w:val="s0"/>
        </w:rPr>
        <w:t>некоторых приказов</w:t>
      </w:r>
    </w:p>
    <w:p w:rsidR="00000000" w:rsidRDefault="004A20D0">
      <w:pPr>
        <w:pStyle w:val="pr"/>
      </w:pPr>
      <w:r>
        <w:rPr>
          <w:rStyle w:val="s0"/>
        </w:rPr>
        <w:t>Министра здравоохранения</w:t>
      </w:r>
    </w:p>
    <w:p w:rsidR="00000000" w:rsidRDefault="004A20D0">
      <w:pPr>
        <w:pStyle w:val="pr"/>
      </w:pPr>
      <w:r>
        <w:rPr>
          <w:rStyle w:val="s0"/>
        </w:rPr>
        <w:t>Республики Казахстан,</w:t>
      </w:r>
    </w:p>
    <w:p w:rsidR="00000000" w:rsidRDefault="004A20D0">
      <w:pPr>
        <w:pStyle w:val="pr"/>
      </w:pPr>
      <w:r>
        <w:rPr>
          <w:rStyle w:val="s0"/>
        </w:rPr>
        <w:t>в которые вносятся</w:t>
      </w:r>
    </w:p>
    <w:p w:rsidR="00000000" w:rsidRDefault="004A20D0">
      <w:pPr>
        <w:pStyle w:val="pr"/>
      </w:pPr>
      <w:r>
        <w:rPr>
          <w:rStyle w:val="s0"/>
        </w:rPr>
        <w:t>изменения и дополнения</w:t>
      </w:r>
    </w:p>
    <w:p w:rsidR="00000000" w:rsidRDefault="004A20D0">
      <w:pPr>
        <w:pStyle w:val="pr"/>
      </w:pPr>
      <w:r>
        <w:rPr>
          <w:rStyle w:val="s0"/>
        </w:rPr>
        <w:t> </w:t>
      </w:r>
    </w:p>
    <w:p w:rsidR="00000000" w:rsidRDefault="004A20D0">
      <w:pPr>
        <w:pStyle w:val="pr"/>
      </w:pPr>
      <w:r>
        <w:rPr>
          <w:rStyle w:val="s0"/>
        </w:rPr>
        <w:t>Приложение 12</w:t>
      </w:r>
    </w:p>
    <w:p w:rsidR="00000000" w:rsidRDefault="004A20D0">
      <w:pPr>
        <w:pStyle w:val="pr"/>
      </w:pPr>
      <w:r>
        <w:rPr>
          <w:rStyle w:val="s0"/>
        </w:rPr>
        <w:t>к Стандарту организации оказания</w:t>
      </w:r>
    </w:p>
    <w:p w:rsidR="00000000" w:rsidRDefault="004A20D0">
      <w:pPr>
        <w:pStyle w:val="pr"/>
      </w:pPr>
      <w:r>
        <w:rPr>
          <w:rStyle w:val="s0"/>
        </w:rPr>
        <w:t xml:space="preserve"> неонатальной помощи в </w:t>
      </w:r>
    </w:p>
    <w:p w:rsidR="00000000" w:rsidRDefault="004A20D0">
      <w:pPr>
        <w:pStyle w:val="pr"/>
      </w:pPr>
      <w:r>
        <w:rPr>
          <w:rStyle w:val="s0"/>
        </w:rPr>
        <w:t>Республике Казахстан</w:t>
      </w:r>
    </w:p>
    <w:p w:rsidR="00000000" w:rsidRDefault="004A20D0">
      <w:pPr>
        <w:pStyle w:val="pr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c"/>
      </w:pPr>
      <w:r>
        <w:rPr>
          <w:rStyle w:val="s1"/>
        </w:rPr>
        <w:t>Критерии распределения новорожденных по группам риска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Высокий риск:</w:t>
      </w:r>
    </w:p>
    <w:p w:rsidR="00000000" w:rsidRDefault="004A20D0">
      <w:pPr>
        <w:pStyle w:val="pj"/>
      </w:pPr>
      <w:r>
        <w:rPr>
          <w:rStyle w:val="s0"/>
        </w:rPr>
        <w:t>недоношенные дети с массой тела при рождении менее 1 000 грамм и/или со сроком гестации менее 28 недель;</w:t>
      </w:r>
    </w:p>
    <w:p w:rsidR="00000000" w:rsidRDefault="004A20D0">
      <w:pPr>
        <w:pStyle w:val="pj"/>
      </w:pPr>
      <w:r>
        <w:rPr>
          <w:rStyle w:val="s0"/>
        </w:rPr>
        <w:t>дети с выявленными поражениями какой-либо системы организма, в том числе врожденные пороки развития;</w:t>
      </w:r>
    </w:p>
    <w:p w:rsidR="00000000" w:rsidRDefault="004A20D0">
      <w:pPr>
        <w:pStyle w:val="pj"/>
      </w:pPr>
      <w:r>
        <w:rPr>
          <w:rStyle w:val="s0"/>
        </w:rPr>
        <w:t>врожденные пороки сердца;</w:t>
      </w:r>
    </w:p>
    <w:p w:rsidR="00000000" w:rsidRDefault="004A20D0">
      <w:pPr>
        <w:pStyle w:val="pj"/>
      </w:pPr>
      <w:r>
        <w:rPr>
          <w:rStyle w:val="s0"/>
        </w:rPr>
        <w:t>перинатальная асфиксия - оценка по шкале Апгар 3 балла или менее через 5 минут и/или гипоксически-ишемическая энцефалопатия;</w:t>
      </w:r>
    </w:p>
    <w:p w:rsidR="00000000" w:rsidRDefault="004A20D0">
      <w:pPr>
        <w:pStyle w:val="pj"/>
      </w:pPr>
      <w:r>
        <w:rPr>
          <w:rStyle w:val="s0"/>
        </w:rPr>
        <w:t>пре</w:t>
      </w:r>
      <w:r>
        <w:rPr>
          <w:rStyle w:val="s0"/>
        </w:rPr>
        <w:t>ходящая тяжелая миастения новорожденного;</w:t>
      </w:r>
    </w:p>
    <w:p w:rsidR="00000000" w:rsidRDefault="004A20D0">
      <w:pPr>
        <w:pStyle w:val="pj"/>
      </w:pPr>
      <w:r>
        <w:rPr>
          <w:rStyle w:val="s0"/>
        </w:rPr>
        <w:t>врожденный гипер/гипотонус;</w:t>
      </w:r>
    </w:p>
    <w:p w:rsidR="00000000" w:rsidRDefault="004A20D0">
      <w:pPr>
        <w:pStyle w:val="pj"/>
      </w:pPr>
      <w:r>
        <w:rPr>
          <w:rStyle w:val="s0"/>
        </w:rPr>
        <w:t>другие нарушения мышечного тонуса новорожденного;</w:t>
      </w:r>
    </w:p>
    <w:p w:rsidR="00000000" w:rsidRDefault="004A20D0">
      <w:pPr>
        <w:pStyle w:val="pj"/>
      </w:pPr>
      <w:r>
        <w:rPr>
          <w:rStyle w:val="s0"/>
        </w:rPr>
        <w:t>нарушение мышечного тонуса новорожденного неуточненное;</w:t>
      </w:r>
    </w:p>
    <w:p w:rsidR="00000000" w:rsidRDefault="004A20D0">
      <w:pPr>
        <w:pStyle w:val="pj"/>
      </w:pPr>
      <w:r>
        <w:rPr>
          <w:rStyle w:val="s0"/>
        </w:rPr>
        <w:t>хирургические заболевания;</w:t>
      </w:r>
    </w:p>
    <w:p w:rsidR="00000000" w:rsidRDefault="004A20D0">
      <w:pPr>
        <w:pStyle w:val="pj"/>
      </w:pPr>
      <w:r>
        <w:rPr>
          <w:rStyle w:val="s0"/>
        </w:rPr>
        <w:t>новорожденные маленькие к сроку гестации (&lt;3-го центи</w:t>
      </w:r>
      <w:r>
        <w:rPr>
          <w:rStyle w:val="s0"/>
        </w:rPr>
        <w:t>ля) и новорожденные большие к сроку гестации (&gt;97-го центиля);</w:t>
      </w:r>
    </w:p>
    <w:p w:rsidR="00000000" w:rsidRDefault="004A20D0">
      <w:pPr>
        <w:pStyle w:val="pj"/>
      </w:pPr>
      <w:r>
        <w:rPr>
          <w:rStyle w:val="s0"/>
        </w:rPr>
        <w:t>постоянная длительная гипогликемия и гипокальциемия;</w:t>
      </w:r>
    </w:p>
    <w:p w:rsidR="00000000" w:rsidRDefault="004A20D0">
      <w:pPr>
        <w:pStyle w:val="pj"/>
      </w:pPr>
      <w:r>
        <w:rPr>
          <w:rStyle w:val="s0"/>
        </w:rPr>
        <w:t>судороги;</w:t>
      </w:r>
    </w:p>
    <w:p w:rsidR="00000000" w:rsidRDefault="004A20D0">
      <w:pPr>
        <w:pStyle w:val="pj"/>
      </w:pPr>
      <w:r>
        <w:rPr>
          <w:rStyle w:val="s0"/>
        </w:rPr>
        <w:t>неонатальный сепсис;</w:t>
      </w:r>
    </w:p>
    <w:p w:rsidR="00000000" w:rsidRDefault="004A20D0">
      <w:pPr>
        <w:pStyle w:val="pj"/>
      </w:pPr>
      <w:r>
        <w:rPr>
          <w:rStyle w:val="s0"/>
        </w:rPr>
        <w:t>дети, перенесшие нейроинфекцию;</w:t>
      </w:r>
    </w:p>
    <w:p w:rsidR="00000000" w:rsidRDefault="004A20D0">
      <w:pPr>
        <w:pStyle w:val="pj"/>
      </w:pPr>
      <w:r>
        <w:rPr>
          <w:rStyle w:val="s0"/>
        </w:rPr>
        <w:t>дети, перенесшие шок, с проведением инотропной/вазопрессорной поддержки;</w:t>
      </w:r>
    </w:p>
    <w:p w:rsidR="00000000" w:rsidRDefault="004A20D0">
      <w:pPr>
        <w:pStyle w:val="pj"/>
      </w:pPr>
      <w:r>
        <w:rPr>
          <w:rStyle w:val="s0"/>
        </w:rPr>
        <w:t>ново</w:t>
      </w:r>
      <w:r>
        <w:rPr>
          <w:rStyle w:val="s0"/>
        </w:rPr>
        <w:t>рожденные, рожденные от матерей, имеющих социально-значимые заболевания;</w:t>
      </w:r>
    </w:p>
    <w:p w:rsidR="00000000" w:rsidRDefault="004A20D0">
      <w:pPr>
        <w:pStyle w:val="pj"/>
      </w:pPr>
      <w:r>
        <w:rPr>
          <w:rStyle w:val="s0"/>
        </w:rPr>
        <w:t>билирубиновая энцефалопатия новорожденных;</w:t>
      </w:r>
    </w:p>
    <w:p w:rsidR="00000000" w:rsidRDefault="004A20D0">
      <w:pPr>
        <w:pStyle w:val="pj"/>
      </w:pPr>
      <w:r>
        <w:rPr>
          <w:rStyle w:val="s0"/>
        </w:rPr>
        <w:t>внутрижелудочковое кровоизлияние 2-3 степени;</w:t>
      </w:r>
    </w:p>
    <w:p w:rsidR="00000000" w:rsidRDefault="004A20D0">
      <w:pPr>
        <w:pStyle w:val="pj"/>
      </w:pPr>
      <w:r>
        <w:rPr>
          <w:rStyle w:val="s0"/>
        </w:rPr>
        <w:t>бронхолегочная дисплазия, возникшая в перинатальном периоде;</w:t>
      </w:r>
    </w:p>
    <w:p w:rsidR="00000000" w:rsidRDefault="004A20D0">
      <w:pPr>
        <w:pStyle w:val="pj"/>
      </w:pPr>
      <w:r>
        <w:rPr>
          <w:rStyle w:val="s0"/>
        </w:rPr>
        <w:t>анемия недоношенных;</w:t>
      </w:r>
    </w:p>
    <w:p w:rsidR="00000000" w:rsidRDefault="004A20D0">
      <w:pPr>
        <w:pStyle w:val="pj"/>
      </w:pPr>
      <w:r>
        <w:rPr>
          <w:rStyle w:val="s0"/>
        </w:rPr>
        <w:t xml:space="preserve">ретинопатия </w:t>
      </w:r>
      <w:r>
        <w:rPr>
          <w:rStyle w:val="s0"/>
        </w:rPr>
        <w:t>недоношенных;</w:t>
      </w:r>
    </w:p>
    <w:p w:rsidR="00000000" w:rsidRDefault="004A20D0">
      <w:pPr>
        <w:pStyle w:val="pj"/>
      </w:pPr>
      <w:r>
        <w:rPr>
          <w:rStyle w:val="s0"/>
        </w:rPr>
        <w:t>фоновые состояния: дети, которым проводилась сурфактантзаместительная терапия, искусственной вентиляции легких более 24 часов, гемотрансфузия;</w:t>
      </w:r>
    </w:p>
    <w:p w:rsidR="00000000" w:rsidRDefault="004A20D0">
      <w:pPr>
        <w:pStyle w:val="pj"/>
      </w:pPr>
      <w:r>
        <w:rPr>
          <w:rStyle w:val="s0"/>
        </w:rPr>
        <w:t>новорожденные, рожденные от родителей из ключевых групп населения;</w:t>
      </w:r>
    </w:p>
    <w:p w:rsidR="00000000" w:rsidRDefault="004A20D0">
      <w:pPr>
        <w:pStyle w:val="pj"/>
      </w:pPr>
      <w:r>
        <w:rPr>
          <w:rStyle w:val="s0"/>
        </w:rPr>
        <w:t>новорожденные, рожденные от матерей, имеющих положительный анализ на инфекции, передающиеся половым путем;</w:t>
      </w:r>
    </w:p>
    <w:p w:rsidR="00000000" w:rsidRDefault="004A20D0">
      <w:pPr>
        <w:pStyle w:val="pj"/>
      </w:pPr>
      <w:r>
        <w:rPr>
          <w:rStyle w:val="s0"/>
        </w:rPr>
        <w:t>послеродовая депрессия матери.</w:t>
      </w:r>
    </w:p>
    <w:p w:rsidR="00000000" w:rsidRDefault="004A20D0">
      <w:pPr>
        <w:pStyle w:val="pj"/>
      </w:pPr>
      <w:r>
        <w:rPr>
          <w:rStyle w:val="s0"/>
        </w:rPr>
        <w:t>Умеренный риск:</w:t>
      </w:r>
    </w:p>
    <w:p w:rsidR="00000000" w:rsidRDefault="004A20D0">
      <w:pPr>
        <w:pStyle w:val="pj"/>
      </w:pPr>
      <w:r>
        <w:rPr>
          <w:rStyle w:val="s0"/>
        </w:rPr>
        <w:t>недоношенные дети с массой тела при рождении 1000 - 1500 грамм или со сроком гестации менее 33 недель;</w:t>
      </w:r>
    </w:p>
    <w:p w:rsidR="00000000" w:rsidRDefault="004A20D0">
      <w:pPr>
        <w:pStyle w:val="pj"/>
      </w:pPr>
      <w:r>
        <w:rPr>
          <w:rStyle w:val="s0"/>
        </w:rPr>
        <w:t>многоплодная беременность;</w:t>
      </w:r>
    </w:p>
    <w:p w:rsidR="00000000" w:rsidRDefault="004A20D0">
      <w:pPr>
        <w:pStyle w:val="pj"/>
      </w:pPr>
      <w:r>
        <w:rPr>
          <w:rStyle w:val="s0"/>
        </w:rPr>
        <w:t>гипогликемия (уровень сахара в крови &lt;25миллиграмм/децилитров);</w:t>
      </w:r>
    </w:p>
    <w:p w:rsidR="00000000" w:rsidRDefault="004A20D0">
      <w:pPr>
        <w:pStyle w:val="pj"/>
      </w:pPr>
      <w:r>
        <w:rPr>
          <w:rStyle w:val="s0"/>
        </w:rPr>
        <w:t>гипербилирубинемия &gt;205 мкмоль/л;</w:t>
      </w:r>
    </w:p>
    <w:p w:rsidR="00000000" w:rsidRDefault="004A20D0">
      <w:pPr>
        <w:pStyle w:val="pj"/>
      </w:pPr>
      <w:r>
        <w:rPr>
          <w:rStyle w:val="s0"/>
        </w:rPr>
        <w:t>новорожденные, перенесшие родовую травму.</w:t>
      </w:r>
    </w:p>
    <w:p w:rsidR="00000000" w:rsidRDefault="004A20D0">
      <w:pPr>
        <w:pStyle w:val="pj"/>
      </w:pPr>
      <w:r>
        <w:rPr>
          <w:rStyle w:val="s0"/>
        </w:rPr>
        <w:t>Низкий риск:</w:t>
      </w:r>
    </w:p>
    <w:p w:rsidR="00000000" w:rsidRDefault="004A20D0">
      <w:pPr>
        <w:pStyle w:val="pj"/>
      </w:pPr>
      <w:r>
        <w:rPr>
          <w:rStyle w:val="s0"/>
        </w:rPr>
        <w:t>недоношенные дети с массой тела при рождении 1 500 - 2 500 грамм;</w:t>
      </w:r>
    </w:p>
    <w:p w:rsidR="00000000" w:rsidRDefault="004A20D0">
      <w:pPr>
        <w:pStyle w:val="pj"/>
      </w:pPr>
      <w:r>
        <w:rPr>
          <w:rStyle w:val="s0"/>
        </w:rPr>
        <w:t>гипогликемия I степени;</w:t>
      </w:r>
    </w:p>
    <w:p w:rsidR="00000000" w:rsidRDefault="004A20D0">
      <w:pPr>
        <w:pStyle w:val="pj"/>
      </w:pPr>
      <w:r>
        <w:rPr>
          <w:rStyle w:val="s0"/>
        </w:rPr>
        <w:t>транзиторная гипогликемия;</w:t>
      </w:r>
    </w:p>
    <w:p w:rsidR="00000000" w:rsidRDefault="004A20D0">
      <w:pPr>
        <w:pStyle w:val="pj"/>
      </w:pPr>
      <w:r>
        <w:rPr>
          <w:rStyle w:val="s0"/>
        </w:rPr>
        <w:t>новорожденные с риском развития гнойно-септических заболеваний;</w:t>
      </w:r>
    </w:p>
    <w:p w:rsidR="00000000" w:rsidRDefault="004A20D0">
      <w:pPr>
        <w:pStyle w:val="pj"/>
      </w:pPr>
      <w:r>
        <w:rPr>
          <w:rStyle w:val="s0"/>
        </w:rPr>
        <w:t>неонатальная желтуха, без проведения фототерапии;</w:t>
      </w:r>
    </w:p>
    <w:p w:rsidR="00000000" w:rsidRDefault="004A20D0">
      <w:pPr>
        <w:pStyle w:val="pj"/>
      </w:pPr>
      <w:r>
        <w:rPr>
          <w:rStyle w:val="s0"/>
        </w:rPr>
        <w:t>внутрижелудочковое кровоизлияние 1 степени;</w:t>
      </w:r>
    </w:p>
    <w:p w:rsidR="00000000" w:rsidRDefault="004A20D0">
      <w:pPr>
        <w:pStyle w:val="pj"/>
      </w:pPr>
      <w:r>
        <w:rPr>
          <w:rStyle w:val="s0"/>
        </w:rPr>
        <w:t>дети с избыточной массой тела.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p w:rsidR="00000000" w:rsidRDefault="004A20D0">
      <w:pPr>
        <w:pStyle w:val="pj"/>
      </w:pPr>
      <w:r>
        <w:rPr>
          <w:rStyle w:val="s0"/>
        </w:rPr>
        <w:t> </w:t>
      </w:r>
    </w:p>
    <w:sectPr w:rsidR="00000000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D0" w:rsidRDefault="004A20D0" w:rsidP="004A20D0">
      <w:r>
        <w:separator/>
      </w:r>
    </w:p>
  </w:endnote>
  <w:endnote w:type="continuationSeparator" w:id="0">
    <w:p w:rsidR="004A20D0" w:rsidRDefault="004A20D0" w:rsidP="004A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D0" w:rsidRDefault="004A20D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D0" w:rsidRDefault="004A20D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D0" w:rsidRDefault="004A20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D0" w:rsidRDefault="004A20D0" w:rsidP="004A20D0">
      <w:r>
        <w:separator/>
      </w:r>
    </w:p>
  </w:footnote>
  <w:footnote w:type="continuationSeparator" w:id="0">
    <w:p w:rsidR="004A20D0" w:rsidRDefault="004A20D0" w:rsidP="004A2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D0" w:rsidRDefault="004A20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D0" w:rsidRDefault="004A20D0" w:rsidP="004A20D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A20D0" w:rsidRDefault="004A20D0" w:rsidP="004A20D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21 августа 2025 года № 82 «О внесении изменений и дополнений в некоторые приказы Министра здравоохранения Республики Казахстан» (не введен в действие)</w:t>
    </w:r>
  </w:p>
  <w:p w:rsidR="004A20D0" w:rsidRPr="004A20D0" w:rsidRDefault="004A20D0" w:rsidP="004A20D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06.09.2025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D0" w:rsidRDefault="004A20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A20D0"/>
    <w:rsid w:val="004A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A20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0D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A20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20D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A20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0D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A20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20D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0854102" TargetMode="External"/><Relationship Id="rId18" Type="http://schemas.openxmlformats.org/officeDocument/2006/relationships/hyperlink" Target="http://online.zakon.kz/Document/?doc_id=30854102" TargetMode="External"/><Relationship Id="rId26" Type="http://schemas.openxmlformats.org/officeDocument/2006/relationships/hyperlink" Target="http://online.zakon.kz/Document/?doc_id=30854102" TargetMode="External"/><Relationship Id="rId39" Type="http://schemas.openxmlformats.org/officeDocument/2006/relationships/hyperlink" Target="http://online.zakon.kz/Document/?doc_id=39865018" TargetMode="External"/><Relationship Id="rId21" Type="http://schemas.openxmlformats.org/officeDocument/2006/relationships/hyperlink" Target="http://online.zakon.kz/Document/?doc_id=30854102" TargetMode="External"/><Relationship Id="rId34" Type="http://schemas.openxmlformats.org/officeDocument/2006/relationships/hyperlink" Target="http://online.zakon.kz/Document/?doc_id=30854102" TargetMode="External"/><Relationship Id="rId42" Type="http://schemas.openxmlformats.org/officeDocument/2006/relationships/hyperlink" Target="http://online.zakon.kz/Document/?doc_id=35936980" TargetMode="External"/><Relationship Id="rId47" Type="http://schemas.openxmlformats.org/officeDocument/2006/relationships/hyperlink" Target="http://online.zakon.kz/Document/?doc_id=37956708" TargetMode="External"/><Relationship Id="rId50" Type="http://schemas.openxmlformats.org/officeDocument/2006/relationships/hyperlink" Target="http://online.zakon.kz/Document/?doc_id=36743856" TargetMode="External"/><Relationship Id="rId55" Type="http://schemas.openxmlformats.org/officeDocument/2006/relationships/header" Target="header2.xml"/><Relationship Id="rId7" Type="http://schemas.openxmlformats.org/officeDocument/2006/relationships/hyperlink" Target="http://online.zakon.kz/Document/?doc_id=342928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0854102" TargetMode="External"/><Relationship Id="rId29" Type="http://schemas.openxmlformats.org/officeDocument/2006/relationships/hyperlink" Target="http://online.zakon.kz/Document/?doc_id=30854102" TargetMode="External"/><Relationship Id="rId11" Type="http://schemas.openxmlformats.org/officeDocument/2006/relationships/hyperlink" Target="http://online.zakon.kz/Document/?doc_id=30854102" TargetMode="External"/><Relationship Id="rId24" Type="http://schemas.openxmlformats.org/officeDocument/2006/relationships/hyperlink" Target="http://online.zakon.kz/Document/?doc_id=30854102" TargetMode="External"/><Relationship Id="rId32" Type="http://schemas.openxmlformats.org/officeDocument/2006/relationships/hyperlink" Target="http://online.zakon.kz/Document/?doc_id=30854102" TargetMode="External"/><Relationship Id="rId37" Type="http://schemas.openxmlformats.org/officeDocument/2006/relationships/hyperlink" Target="http://online.zakon.kz/Document/?doc_id=39865018" TargetMode="External"/><Relationship Id="rId40" Type="http://schemas.openxmlformats.org/officeDocument/2006/relationships/hyperlink" Target="http://online.zakon.kz/Document/?doc_id=39865018" TargetMode="External"/><Relationship Id="rId45" Type="http://schemas.openxmlformats.org/officeDocument/2006/relationships/hyperlink" Target="http://online.zakon.kz/Document/?doc_id=37956708" TargetMode="External"/><Relationship Id="rId53" Type="http://schemas.openxmlformats.org/officeDocument/2006/relationships/hyperlink" Target="http://online.zakon.kz/Document/?doc_id=36743856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://online.zakon.kz/Document/?doc_id=30854102" TargetMode="External"/><Relationship Id="rId14" Type="http://schemas.openxmlformats.org/officeDocument/2006/relationships/hyperlink" Target="http://online.zakon.kz/Document/?doc_id=30854102" TargetMode="External"/><Relationship Id="rId22" Type="http://schemas.openxmlformats.org/officeDocument/2006/relationships/hyperlink" Target="http://online.zakon.kz/Document/?doc_id=30854102" TargetMode="External"/><Relationship Id="rId27" Type="http://schemas.openxmlformats.org/officeDocument/2006/relationships/hyperlink" Target="http://online.zakon.kz/Document/?doc_id=30854102" TargetMode="External"/><Relationship Id="rId30" Type="http://schemas.openxmlformats.org/officeDocument/2006/relationships/hyperlink" Target="http://online.zakon.kz/Document/?doc_id=30854102" TargetMode="External"/><Relationship Id="rId35" Type="http://schemas.openxmlformats.org/officeDocument/2006/relationships/hyperlink" Target="http://online.zakon.kz/Document/?doc_id=30854102" TargetMode="External"/><Relationship Id="rId43" Type="http://schemas.openxmlformats.org/officeDocument/2006/relationships/hyperlink" Target="http://online.zakon.kz/Document/?doc_id=35936980" TargetMode="External"/><Relationship Id="rId48" Type="http://schemas.openxmlformats.org/officeDocument/2006/relationships/hyperlink" Target="http://online.zakon.kz/Document/?doc_id=37956708" TargetMode="External"/><Relationship Id="rId56" Type="http://schemas.openxmlformats.org/officeDocument/2006/relationships/footer" Target="footer1.xml"/><Relationship Id="rId8" Type="http://schemas.openxmlformats.org/officeDocument/2006/relationships/hyperlink" Target="http://online.zakon.kz/Document/?doc_id=34292839" TargetMode="External"/><Relationship Id="rId51" Type="http://schemas.openxmlformats.org/officeDocument/2006/relationships/hyperlink" Target="http://online.zakon.kz/Document/?doc_id=367438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0854102" TargetMode="External"/><Relationship Id="rId17" Type="http://schemas.openxmlformats.org/officeDocument/2006/relationships/hyperlink" Target="http://online.zakon.kz/Document/?doc_id=30854102" TargetMode="External"/><Relationship Id="rId25" Type="http://schemas.openxmlformats.org/officeDocument/2006/relationships/hyperlink" Target="http://online.zakon.kz/Document/?doc_id=30854102" TargetMode="External"/><Relationship Id="rId33" Type="http://schemas.openxmlformats.org/officeDocument/2006/relationships/hyperlink" Target="http://online.zakon.kz/Document/?doc_id=30854102" TargetMode="External"/><Relationship Id="rId38" Type="http://schemas.openxmlformats.org/officeDocument/2006/relationships/hyperlink" Target="http://online.zakon.kz/Document/?doc_id=39865018" TargetMode="External"/><Relationship Id="rId46" Type="http://schemas.openxmlformats.org/officeDocument/2006/relationships/hyperlink" Target="http://online.zakon.kz/Document/?doc_id=37956708" TargetMode="External"/><Relationship Id="rId59" Type="http://schemas.openxmlformats.org/officeDocument/2006/relationships/footer" Target="footer3.xml"/><Relationship Id="rId20" Type="http://schemas.openxmlformats.org/officeDocument/2006/relationships/hyperlink" Target="http://online.zakon.kz/Document/?doc_id=30854102" TargetMode="External"/><Relationship Id="rId41" Type="http://schemas.openxmlformats.org/officeDocument/2006/relationships/hyperlink" Target="http://online.zakon.kz/Document/?doc_id=35936980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0854102" TargetMode="External"/><Relationship Id="rId23" Type="http://schemas.openxmlformats.org/officeDocument/2006/relationships/hyperlink" Target="http://online.zakon.kz/Document/?doc_id=30854102" TargetMode="External"/><Relationship Id="rId28" Type="http://schemas.openxmlformats.org/officeDocument/2006/relationships/hyperlink" Target="http://online.zakon.kz/Document/?doc_id=30854102" TargetMode="External"/><Relationship Id="rId36" Type="http://schemas.openxmlformats.org/officeDocument/2006/relationships/hyperlink" Target="http://online.zakon.kz/Document/?doc_id=39865018" TargetMode="External"/><Relationship Id="rId49" Type="http://schemas.openxmlformats.org/officeDocument/2006/relationships/hyperlink" Target="http://online.zakon.kz/Document/?doc_id=36743856" TargetMode="External"/><Relationship Id="rId57" Type="http://schemas.openxmlformats.org/officeDocument/2006/relationships/footer" Target="footer2.xml"/><Relationship Id="rId10" Type="http://schemas.openxmlformats.org/officeDocument/2006/relationships/hyperlink" Target="http://online.zakon.kz/Document/?doc_id=30854102" TargetMode="External"/><Relationship Id="rId31" Type="http://schemas.openxmlformats.org/officeDocument/2006/relationships/hyperlink" Target="http://online.zakon.kz/Document/?doc_id=30854102" TargetMode="External"/><Relationship Id="rId44" Type="http://schemas.openxmlformats.org/officeDocument/2006/relationships/hyperlink" Target="http://online.zakon.kz/Document/?doc_id=37956708" TargetMode="External"/><Relationship Id="rId52" Type="http://schemas.openxmlformats.org/officeDocument/2006/relationships/hyperlink" Target="http://online.zakon.kz/Document/?doc_id=36743856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0854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4966</Words>
  <Characters>36466</Characters>
  <Application>Microsoft Office Word</Application>
  <DocSecurity>0</DocSecurity>
  <Lines>303</Lines>
  <Paragraphs>82</Paragraphs>
  <ScaleCrop>false</ScaleCrop>
  <Company/>
  <LinksUpToDate>false</LinksUpToDate>
  <CharactersWithSpaces>41350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2025-08-27T05:45:00Z</dcterms:created>
  <dcterms:modified xsi:type="dcterms:W3CDTF">2025-08-27T05:45:00Z</dcterms:modified>
</cp:coreProperties>
</file>