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465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25 сентября 2024 года № 74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5 августа 2021 года № ҚР ДСМ-76</w:t>
      </w:r>
      <w:r>
        <w:rPr>
          <w:rStyle w:val="s1"/>
        </w:rPr>
        <w:br/>
        <w:t>«Об утверждении Санитарных правил «Санитарно-эпид</w:t>
      </w:r>
      <w:r>
        <w:rPr>
          <w:rStyle w:val="s1"/>
        </w:rPr>
        <w:t>емиологические требования к объектам образования»</w:t>
      </w:r>
    </w:p>
    <w:p w:rsidR="00000000" w:rsidRDefault="009F4659">
      <w:pPr>
        <w:pStyle w:val="pj"/>
      </w:pPr>
      <w:r>
        <w:rPr>
          <w:rStyle w:val="s0"/>
        </w:rPr>
        <w:t> </w:t>
      </w:r>
    </w:p>
    <w:p w:rsidR="00000000" w:rsidRDefault="009F4659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F465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</w:t>
      </w:r>
      <w:r>
        <w:rPr>
          <w:rStyle w:val="s0"/>
        </w:rPr>
        <w:t>актов под № 23890) следующие изменения и дополнение:</w:t>
      </w:r>
    </w:p>
    <w:p w:rsidR="00000000" w:rsidRDefault="009F4659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 xml:space="preserve">«В соответствии </w:t>
      </w:r>
      <w:hyperlink r:id="rId8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 и под</w:t>
      </w:r>
      <w:r>
        <w:rPr>
          <w:rStyle w:val="s0"/>
        </w:rPr>
        <w:t xml:space="preserve">пунктом 113) </w:t>
      </w:r>
      <w:hyperlink r:id="rId9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</w:t>
      </w:r>
      <w:r>
        <w:rPr>
          <w:rStyle w:val="s0"/>
        </w:rPr>
        <w:t xml:space="preserve">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9F4659">
      <w:pPr>
        <w:pStyle w:val="pj"/>
      </w:pPr>
      <w:r>
        <w:rPr>
          <w:rStyle w:val="s0"/>
        </w:rPr>
        <w:t>в Санитарных правилах «Санитарно-эпидемиологические требования к объектам образования», утвержденных указанным приказом:</w:t>
      </w:r>
    </w:p>
    <w:p w:rsidR="00000000" w:rsidRDefault="009F4659">
      <w:pPr>
        <w:pStyle w:val="pj"/>
      </w:pPr>
      <w:hyperlink r:id="rId10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</w:t>
      </w:r>
      <w:r>
        <w:rPr>
          <w:rStyle w:val="s0"/>
        </w:rPr>
        <w:t>ии:</w:t>
      </w:r>
    </w:p>
    <w:p w:rsidR="00000000" w:rsidRDefault="009F4659">
      <w:pPr>
        <w:pStyle w:val="pj"/>
      </w:pPr>
      <w:r>
        <w:rPr>
          <w:rStyle w:val="s0"/>
        </w:rPr>
        <w:t xml:space="preserve">«1. Настоящие Санитарные правила «Санитарно-эпидемиологические требования к объектам образования» (далее - Санитарные правила) разработаны в соответствии с </w:t>
      </w:r>
      <w:hyperlink r:id="rId11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</w:t>
      </w:r>
      <w:r>
        <w:rPr>
          <w:rStyle w:val="s0"/>
        </w:rPr>
        <w:t xml:space="preserve">О здоровье народа и системе здравоохранения» и подпунктом 113) </w:t>
      </w:r>
      <w:hyperlink r:id="rId12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</w:t>
      </w:r>
      <w:r>
        <w:rPr>
          <w:rStyle w:val="s0"/>
        </w:rPr>
        <w:t xml:space="preserve">ства Республики Казахстан от 17 февраля 2017 года № 71 «О некоторых вопросах министерств здравоохранения и национальной экономики Республики Казахстан» (далее - Положение) и устанавливают санитарно-эпидемиологические требования к выбору земельного участка </w:t>
      </w:r>
      <w:r>
        <w:rPr>
          <w:rStyle w:val="s0"/>
        </w:rPr>
        <w:t>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</w:t>
      </w:r>
      <w:r>
        <w:rPr>
          <w:rStyle w:val="s0"/>
        </w:rPr>
        <w:t>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собственности.»;</w:t>
      </w:r>
    </w:p>
    <w:p w:rsidR="00000000" w:rsidRDefault="009F4659">
      <w:pPr>
        <w:pStyle w:val="pj"/>
      </w:pPr>
      <w:hyperlink r:id="rId13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>«11. Площади помещений учебных кабинетов и аудиторий организаций высшего и (или) послевузовского образования (далее - ОВПО), технического и профессионального образования (далее - ТиПО), послесреднего образ</w:t>
      </w:r>
      <w:r>
        <w:rPr>
          <w:rStyle w:val="s0"/>
        </w:rPr>
        <w:t>ования (далее - ПО), определяются:</w:t>
      </w:r>
    </w:p>
    <w:p w:rsidR="00000000" w:rsidRDefault="009F4659">
      <w:pPr>
        <w:pStyle w:val="pj"/>
      </w:pPr>
      <w:r>
        <w:rPr>
          <w:rStyle w:val="s0"/>
        </w:rPr>
        <w:t>1) не менее 2,5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12 - 15 мест;</w:t>
      </w:r>
    </w:p>
    <w:p w:rsidR="00000000" w:rsidRDefault="009F4659">
      <w:pPr>
        <w:pStyle w:val="pj"/>
      </w:pPr>
      <w:r>
        <w:rPr>
          <w:rStyle w:val="s0"/>
        </w:rPr>
        <w:t>2) 2,2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16 - 25 мест;</w:t>
      </w:r>
    </w:p>
    <w:p w:rsidR="00000000" w:rsidRDefault="009F4659">
      <w:pPr>
        <w:pStyle w:val="pj"/>
      </w:pPr>
      <w:r>
        <w:rPr>
          <w:rStyle w:val="s0"/>
        </w:rPr>
        <w:t>3) 1,8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26 - 49 мест;</w:t>
      </w:r>
    </w:p>
    <w:p w:rsidR="00000000" w:rsidRDefault="009F4659">
      <w:pPr>
        <w:pStyle w:val="pj"/>
      </w:pPr>
      <w:r>
        <w:rPr>
          <w:rStyle w:val="s0"/>
        </w:rPr>
        <w:t>4) 1,5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50 - 75 мест;</w:t>
      </w:r>
    </w:p>
    <w:p w:rsidR="00000000" w:rsidRDefault="009F4659">
      <w:pPr>
        <w:pStyle w:val="pj"/>
      </w:pPr>
      <w:r>
        <w:rPr>
          <w:rStyle w:val="s0"/>
        </w:rPr>
        <w:t>5) 1,3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</w:t>
      </w:r>
      <w:r>
        <w:rPr>
          <w:rStyle w:val="s0"/>
        </w:rPr>
        <w:t>ющегося - для 76 - 100 мест;</w:t>
      </w:r>
    </w:p>
    <w:p w:rsidR="00000000" w:rsidRDefault="009F4659">
      <w:pPr>
        <w:pStyle w:val="pj"/>
      </w:pPr>
      <w:r>
        <w:rPr>
          <w:rStyle w:val="s0"/>
        </w:rPr>
        <w:t>6) 1,2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100 - 150 мест;</w:t>
      </w:r>
    </w:p>
    <w:p w:rsidR="00000000" w:rsidRDefault="009F4659">
      <w:pPr>
        <w:pStyle w:val="pj"/>
      </w:pPr>
      <w:r>
        <w:rPr>
          <w:rStyle w:val="s0"/>
        </w:rPr>
        <w:t>7) 1,1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150 - 350 мест;</w:t>
      </w:r>
    </w:p>
    <w:p w:rsidR="00000000" w:rsidRDefault="009F4659">
      <w:pPr>
        <w:pStyle w:val="pj"/>
      </w:pPr>
      <w:r>
        <w:rPr>
          <w:rStyle w:val="s0"/>
        </w:rPr>
        <w:t>8) 1,0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350 и более мест.»;</w:t>
      </w:r>
    </w:p>
    <w:p w:rsidR="00000000" w:rsidRDefault="009F4659">
      <w:pPr>
        <w:pStyle w:val="pj"/>
      </w:pPr>
      <w:hyperlink r:id="rId14" w:anchor="sub_id=7700" w:history="1">
        <w:r>
          <w:rPr>
            <w:rStyle w:val="a4"/>
          </w:rPr>
          <w:t>пункт 77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>«77. Учебная нагрузка обучающихся организаций образования, реализующих образовательные программы ТиПО, послесреднего и высшего образов</w:t>
      </w:r>
      <w:r>
        <w:rPr>
          <w:rStyle w:val="s0"/>
        </w:rPr>
        <w:t xml:space="preserve">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государственными общеобязательными стандар</w:t>
      </w:r>
      <w:r>
        <w:rPr>
          <w:rStyle w:val="s0"/>
        </w:rPr>
        <w:t xml:space="preserve">тами высшего и послевузовского образования, утвержденными </w:t>
      </w:r>
      <w:hyperlink r:id="rId1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</w:t>
      </w:r>
      <w:r>
        <w:rPr>
          <w:rStyle w:val="s0"/>
        </w:rPr>
        <w:t>й регистрации нормативных правовых актов под № 28916).»;</w:t>
      </w:r>
    </w:p>
    <w:p w:rsidR="00000000" w:rsidRDefault="009F4659">
      <w:pPr>
        <w:pStyle w:val="pj"/>
      </w:pPr>
      <w:hyperlink r:id="rId17" w:anchor="sub_id=9200" w:history="1">
        <w:r>
          <w:rPr>
            <w:rStyle w:val="a4"/>
          </w:rPr>
          <w:t>пункт 92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 xml:space="preserve">«92. В санитарных узлах объектов устанавливают унитазы, умывальные раковины, </w:t>
      </w:r>
      <w:r>
        <w:rPr>
          <w:rStyle w:val="s0"/>
        </w:rPr>
        <w:t>средства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p w:rsidR="00000000" w:rsidRDefault="009F4659">
      <w:pPr>
        <w:pStyle w:val="pj"/>
      </w:pPr>
      <w:r>
        <w:rPr>
          <w:rStyle w:val="s0"/>
        </w:rPr>
        <w:t>В объектах для предшкольных классов устанавливаются детские унитазы. Унитазы для обучающихся и воспитанников, размещают</w:t>
      </w:r>
      <w:r>
        <w:rPr>
          <w:rStyle w:val="s0"/>
        </w:rPr>
        <w:t>ся в кабинах с дверями.</w:t>
      </w:r>
    </w:p>
    <w:p w:rsidR="00000000" w:rsidRDefault="009F4659">
      <w:pPr>
        <w:pStyle w:val="pj"/>
      </w:pPr>
      <w:r>
        <w:rPr>
          <w:rStyle w:val="s0"/>
        </w:rPr>
        <w:t>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000000" w:rsidRDefault="009F4659">
      <w:pPr>
        <w:pStyle w:val="pj"/>
      </w:pPr>
      <w:r>
        <w:rPr>
          <w:rStyle w:val="s0"/>
        </w:rPr>
        <w:t>Установка и потребность в санитарных приборах для маломобильных групп населения нормируется</w:t>
      </w:r>
      <w:r>
        <w:rPr>
          <w:rStyle w:val="s0"/>
        </w:rPr>
        <w:t xml:space="preserve"> в соответствии с требованиями государственных нормативов в области архитектуры, градостроительства и строительства.»;</w:t>
      </w:r>
    </w:p>
    <w:p w:rsidR="00000000" w:rsidRDefault="009F4659">
      <w:pPr>
        <w:pStyle w:val="pj"/>
      </w:pPr>
      <w:bookmarkStart w:id="1" w:name="SUB9201"/>
      <w:bookmarkEnd w:id="1"/>
      <w:r>
        <w:rPr>
          <w:rStyle w:val="s0"/>
        </w:rPr>
        <w:t xml:space="preserve">дополнить </w:t>
      </w:r>
      <w:hyperlink r:id="rId18" w:anchor="sub_id=920100" w:history="1">
        <w:r>
          <w:rPr>
            <w:rStyle w:val="a4"/>
          </w:rPr>
          <w:t>пунктом 92-1</w:t>
        </w:r>
      </w:hyperlink>
      <w:r>
        <w:rPr>
          <w:rStyle w:val="s0"/>
        </w:rPr>
        <w:t xml:space="preserve"> следующего содержания:</w:t>
      </w:r>
    </w:p>
    <w:p w:rsidR="00000000" w:rsidRDefault="009F4659">
      <w:pPr>
        <w:pStyle w:val="pji"/>
      </w:pPr>
      <w:r>
        <w:rPr>
          <w:rStyle w:val="s3"/>
        </w:rPr>
        <w:t>Абзац д</w:t>
      </w:r>
      <w:r>
        <w:rPr>
          <w:rStyle w:val="s3"/>
        </w:rPr>
        <w:t xml:space="preserve">вадцать пятый пункта 1 </w:t>
      </w:r>
      <w:hyperlink w:anchor="sub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сентября 2025 года</w:t>
      </w:r>
    </w:p>
    <w:p w:rsidR="00000000" w:rsidRDefault="009F4659">
      <w:pPr>
        <w:pStyle w:val="pj"/>
      </w:pPr>
      <w:r>
        <w:rPr>
          <w:rStyle w:val="s19"/>
        </w:rPr>
        <w:t xml:space="preserve">«92-1. Санитарные узлы соответствуют требованиям национального стандарта </w:t>
      </w:r>
      <w:hyperlink r:id="rId19" w:history="1">
        <w:r>
          <w:rPr>
            <w:rStyle w:val="a4"/>
          </w:rPr>
          <w:t>СТ РК 3845-2023</w:t>
        </w:r>
      </w:hyperlink>
      <w:r>
        <w:rPr>
          <w:rStyle w:val="s19"/>
        </w:rPr>
        <w:t xml:space="preserve"> «Санита</w:t>
      </w:r>
      <w:r>
        <w:rPr>
          <w:rStyle w:val="s19"/>
        </w:rPr>
        <w:t>рные узлы общеобразовательных школ. Общие требования и требования безопасности.»;</w:t>
      </w:r>
    </w:p>
    <w:p w:rsidR="00000000" w:rsidRDefault="009F4659">
      <w:pPr>
        <w:pStyle w:val="pj"/>
      </w:pPr>
      <w:hyperlink r:id="rId20" w:anchor="sub_id=9400" w:history="1">
        <w:r>
          <w:rPr>
            <w:rStyle w:val="a4"/>
          </w:rPr>
          <w:t>пункт 94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>«94.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000000" w:rsidRDefault="009F4659">
      <w:pPr>
        <w:pStyle w:val="pj"/>
      </w:pPr>
      <w:r>
        <w:rPr>
          <w:rStyle w:val="s0"/>
        </w:rPr>
        <w:t>Площадь в спальных помещениях устанавливается не менее 4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</w:t>
      </w:r>
      <w:r>
        <w:rPr>
          <w:rStyle w:val="s0"/>
        </w:rPr>
        <w:t>на 1 место, в школах-интернатах для детей с последствиями полиомиелита и церебральными параличами - 4,5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000000" w:rsidRDefault="009F4659">
      <w:pPr>
        <w:pStyle w:val="pj"/>
      </w:pPr>
      <w:r>
        <w:rPr>
          <w:rStyle w:val="s0"/>
        </w:rPr>
        <w:t>В общежитиях для обучающихся ТиПО, ПО и ОВПО площадь на 1 человека предусматривается не менее 6 м</w:t>
      </w:r>
      <w:r>
        <w:rPr>
          <w:rStyle w:val="s0"/>
          <w:vertAlign w:val="superscript"/>
        </w:rPr>
        <w:t>2</w:t>
      </w:r>
      <w:r>
        <w:rPr>
          <w:rStyle w:val="s0"/>
        </w:rPr>
        <w:t>.»;</w:t>
      </w:r>
    </w:p>
    <w:p w:rsidR="00000000" w:rsidRDefault="009F4659">
      <w:pPr>
        <w:pStyle w:val="pj"/>
      </w:pPr>
      <w:hyperlink r:id="rId21" w:anchor="sub_id=10000" w:history="1">
        <w:r>
          <w:rPr>
            <w:rStyle w:val="a4"/>
          </w:rPr>
          <w:t>пункт 100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>«100. В общежитиях для обучающихся ТиПО, ПО, ОВПО устанавливается 1 душ, 1 умывальная раковина и 1 унитаз на 4 - 6 человек. Женская кабина личной гигиены предусматривается из рас</w:t>
      </w:r>
      <w:r>
        <w:rPr>
          <w:rStyle w:val="s0"/>
        </w:rPr>
        <w:t>чета 1 кабина на 50 человек и оборудуется унитазом, биде, душем и умывальной раковиной.»;</w:t>
      </w:r>
    </w:p>
    <w:p w:rsidR="00000000" w:rsidRDefault="009F4659">
      <w:pPr>
        <w:pStyle w:val="pj"/>
      </w:pPr>
      <w:hyperlink r:id="rId22" w:anchor="sub_id=13900" w:history="1">
        <w:r>
          <w:rPr>
            <w:rStyle w:val="a4"/>
          </w:rPr>
          <w:t>пункт 139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F4659">
      <w:pPr>
        <w:pStyle w:val="pj"/>
      </w:pPr>
      <w:r>
        <w:rPr>
          <w:rStyle w:val="s0"/>
        </w:rPr>
        <w:t>«139. При образовании медицинских отходов,</w:t>
      </w:r>
      <w:r>
        <w:rPr>
          <w:rStyle w:val="s0"/>
        </w:rPr>
        <w:t xml:space="preserve">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</w:t>
      </w:r>
      <w:r>
        <w:rPr>
          <w:rStyle w:val="s0"/>
        </w:rPr>
        <w:t xml:space="preserve">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</w:t>
      </w:r>
      <w:r>
        <w:rPr>
          <w:rStyle w:val="s0"/>
        </w:rPr>
        <w:t>потребления» (зарегистрирован в Реестре государственной регистрации нормативных правовых актов под № 21934).»;</w:t>
      </w:r>
    </w:p>
    <w:p w:rsidR="00000000" w:rsidRDefault="009F4659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Республики</w:t>
      </w:r>
      <w:r>
        <w:rPr>
          <w:rStyle w:val="s0"/>
        </w:rPr>
        <w:t xml:space="preserve"> Казахстан порядке обеспечить:</w:t>
      </w:r>
    </w:p>
    <w:p w:rsidR="00000000" w:rsidRDefault="009F4659">
      <w:pPr>
        <w:pStyle w:val="pj"/>
      </w:pPr>
      <w:r>
        <w:rPr>
          <w:rStyle w:val="s0"/>
        </w:rPr>
        <w:t xml:space="preserve">1) государственную </w:t>
      </w:r>
      <w:hyperlink r:id="rId2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F4659">
      <w:pPr>
        <w:pStyle w:val="pj"/>
      </w:pPr>
      <w:r>
        <w:rPr>
          <w:rStyle w:val="s0"/>
        </w:rPr>
        <w:t>2) размещение настоящего приказа на интернет-ресурсе Министерства</w:t>
      </w:r>
      <w:r>
        <w:rPr>
          <w:rStyle w:val="s0"/>
        </w:rPr>
        <w:t xml:space="preserve"> здравоохранения Республики Казахстан после его официального опубликования;</w:t>
      </w:r>
    </w:p>
    <w:p w:rsidR="00000000" w:rsidRDefault="009F465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</w:t>
      </w:r>
      <w:r>
        <w:rPr>
          <w:rStyle w:val="s0"/>
        </w:rPr>
        <w:t>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F465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F4659">
      <w:pPr>
        <w:pStyle w:val="pj"/>
      </w:pPr>
      <w:bookmarkStart w:id="2" w:name="SUB400"/>
      <w:bookmarkEnd w:id="2"/>
      <w:r>
        <w:rPr>
          <w:rStyle w:val="s0"/>
        </w:rPr>
        <w:t>4.</w:t>
      </w:r>
      <w:r>
        <w:rPr>
          <w:rStyle w:val="s0"/>
        </w:rPr>
        <w:t xml:space="preserve"> Настоящий приказ вводится в действие по истечении десяти календарных дней после дня его первого официального </w:t>
      </w:r>
      <w:hyperlink r:id="rId25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9201" w:history="1">
        <w:r>
          <w:rPr>
            <w:rStyle w:val="a4"/>
          </w:rPr>
          <w:t>абзаца двадцать пятог</w:t>
        </w:r>
        <w:r>
          <w:rPr>
            <w:rStyle w:val="a4"/>
          </w:rPr>
          <w:t>о</w:t>
        </w:r>
      </w:hyperlink>
      <w:r>
        <w:rPr>
          <w:rStyle w:val="s0"/>
        </w:rPr>
        <w:t xml:space="preserve"> пункта 1 настоящего приказа, который вводится в действие с 1 сентября 2025 года.</w:t>
      </w:r>
    </w:p>
    <w:p w:rsidR="00000000" w:rsidRDefault="009F4659">
      <w:pPr>
        <w:pStyle w:val="pj"/>
      </w:pPr>
      <w:r>
        <w:rPr>
          <w:rStyle w:val="s0"/>
        </w:rPr>
        <w:t> </w:t>
      </w:r>
    </w:p>
    <w:p w:rsidR="00000000" w:rsidRDefault="009F465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465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9F465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465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F4659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9F4659">
      <w:pPr>
        <w:pStyle w:val="pj"/>
      </w:pPr>
      <w:r>
        <w:rPr>
          <w:rStyle w:val="s0"/>
        </w:rPr>
        <w:t> </w:t>
      </w:r>
    </w:p>
    <w:p w:rsidR="00000000" w:rsidRDefault="009F4659">
      <w:pPr>
        <w:pStyle w:val="pj"/>
      </w:pPr>
      <w:r>
        <w:rPr>
          <w:rStyle w:val="s0"/>
        </w:rPr>
        <w:t>«СОГЛАСОВАНО»</w:t>
      </w:r>
    </w:p>
    <w:p w:rsidR="00000000" w:rsidRDefault="009F4659">
      <w:pPr>
        <w:pStyle w:val="pj"/>
      </w:pPr>
      <w:r>
        <w:rPr>
          <w:rStyle w:val="s0"/>
        </w:rPr>
        <w:t>Министерство просвещения</w:t>
      </w:r>
    </w:p>
    <w:p w:rsidR="00000000" w:rsidRDefault="009F4659">
      <w:pPr>
        <w:pStyle w:val="pj"/>
      </w:pPr>
      <w:r>
        <w:rPr>
          <w:rStyle w:val="s0"/>
        </w:rPr>
        <w:t>Республики Казахстан</w:t>
      </w:r>
    </w:p>
    <w:p w:rsidR="00000000" w:rsidRDefault="009F4659">
      <w:pPr>
        <w:pStyle w:val="pj"/>
      </w:pPr>
      <w:r>
        <w:rPr>
          <w:rStyle w:val="s0"/>
        </w:rPr>
        <w:t> </w:t>
      </w:r>
    </w:p>
    <w:p w:rsidR="00000000" w:rsidRDefault="009F4659">
      <w:pPr>
        <w:pStyle w:val="pj"/>
      </w:pPr>
      <w:r>
        <w:rPr>
          <w:rStyle w:val="s0"/>
        </w:rPr>
        <w:t>«СОГЛАСОВАНО»</w:t>
      </w:r>
    </w:p>
    <w:p w:rsidR="00000000" w:rsidRDefault="009F4659">
      <w:pPr>
        <w:pStyle w:val="pj"/>
      </w:pPr>
      <w:r>
        <w:rPr>
          <w:rStyle w:val="s0"/>
        </w:rPr>
        <w:t>Министерство науки и</w:t>
      </w:r>
    </w:p>
    <w:p w:rsidR="00000000" w:rsidRDefault="009F4659">
      <w:pPr>
        <w:pStyle w:val="pj"/>
      </w:pPr>
      <w:r>
        <w:rPr>
          <w:rStyle w:val="s0"/>
        </w:rPr>
        <w:t>высшего образования</w:t>
      </w:r>
    </w:p>
    <w:p w:rsidR="00000000" w:rsidRDefault="009F4659">
      <w:pPr>
        <w:pStyle w:val="pj"/>
      </w:pPr>
      <w:r>
        <w:rPr>
          <w:rStyle w:val="s0"/>
        </w:rPr>
        <w:t>Республики Казахстан</w:t>
      </w:r>
    </w:p>
    <w:p w:rsidR="00000000" w:rsidRDefault="009F4659">
      <w:pPr>
        <w:pStyle w:val="pj"/>
      </w:pPr>
      <w:r>
        <w:rPr>
          <w:rStyle w:val="s0"/>
        </w:rPr>
        <w:t> </w:t>
      </w:r>
    </w:p>
    <w:p w:rsidR="00000000" w:rsidRDefault="009F4659">
      <w:pPr>
        <w:pStyle w:val="pj"/>
      </w:pPr>
      <w:r>
        <w:rPr>
          <w:rStyle w:val="s0"/>
        </w:rPr>
        <w:t>«СОГЛАСОВАНО»</w:t>
      </w:r>
    </w:p>
    <w:p w:rsidR="00000000" w:rsidRDefault="009F4659">
      <w:pPr>
        <w:pStyle w:val="pj"/>
      </w:pPr>
      <w:r>
        <w:rPr>
          <w:rStyle w:val="s0"/>
        </w:rPr>
        <w:t>Министерство промышленности</w:t>
      </w:r>
    </w:p>
    <w:p w:rsidR="00000000" w:rsidRDefault="009F4659">
      <w:pPr>
        <w:pStyle w:val="pj"/>
      </w:pPr>
      <w:r>
        <w:rPr>
          <w:rStyle w:val="s0"/>
        </w:rPr>
        <w:t>и строительства</w:t>
      </w:r>
    </w:p>
    <w:p w:rsidR="00000000" w:rsidRDefault="009F4659">
      <w:pPr>
        <w:pStyle w:val="pj"/>
      </w:pPr>
      <w:r>
        <w:rPr>
          <w:rStyle w:val="s0"/>
        </w:rPr>
        <w:t>Республики Казахстан</w:t>
      </w:r>
    </w:p>
    <w:p w:rsidR="00000000" w:rsidRDefault="009F4659">
      <w:pPr>
        <w:pStyle w:val="pj"/>
      </w:pPr>
      <w:r>
        <w:rPr>
          <w:rStyle w:val="s0"/>
        </w:rPr>
        <w:t> </w:t>
      </w:r>
    </w:p>
    <w:sectPr w:rsidR="000000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59" w:rsidRDefault="009F4659" w:rsidP="009F4659">
      <w:r>
        <w:separator/>
      </w:r>
    </w:p>
  </w:endnote>
  <w:endnote w:type="continuationSeparator" w:id="0">
    <w:p w:rsidR="009F4659" w:rsidRDefault="009F4659" w:rsidP="009F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59" w:rsidRDefault="009F46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59" w:rsidRDefault="009F46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59" w:rsidRDefault="009F46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59" w:rsidRDefault="009F4659" w:rsidP="009F4659">
      <w:r>
        <w:separator/>
      </w:r>
    </w:p>
  </w:footnote>
  <w:footnote w:type="continuationSeparator" w:id="0">
    <w:p w:rsidR="009F4659" w:rsidRDefault="009F4659" w:rsidP="009F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59" w:rsidRDefault="009F46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59" w:rsidRDefault="009F4659" w:rsidP="009F46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F4659" w:rsidRDefault="009F4659" w:rsidP="009F46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25 сентября 2024 года № 74 «О внесении изменений и дополнения в 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(не введен в действие)</w:t>
    </w:r>
  </w:p>
  <w:p w:rsidR="009F4659" w:rsidRPr="009F4659" w:rsidRDefault="009F4659" w:rsidP="009F46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11.10.2024 г., 01.09.2025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59" w:rsidRDefault="009F46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F4659"/>
    <w:rsid w:val="009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F4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65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4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65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F4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65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4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65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64437" TargetMode="External"/><Relationship Id="rId13" Type="http://schemas.openxmlformats.org/officeDocument/2006/relationships/hyperlink" Target="http://online.zakon.kz/Document/?doc_id=39738647" TargetMode="External"/><Relationship Id="rId18" Type="http://schemas.openxmlformats.org/officeDocument/2006/relationships/hyperlink" Target="http://online.zakon.kz/Document/?doc_id=3973864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9738647" TargetMode="External"/><Relationship Id="rId7" Type="http://schemas.openxmlformats.org/officeDocument/2006/relationships/hyperlink" Target="http://online.zakon.kz/Document/?doc_id=39738647" TargetMode="External"/><Relationship Id="rId12" Type="http://schemas.openxmlformats.org/officeDocument/2006/relationships/hyperlink" Target="http://online.zakon.kz/Document/?doc_id=37732497" TargetMode="External"/><Relationship Id="rId17" Type="http://schemas.openxmlformats.org/officeDocument/2006/relationships/hyperlink" Target="http://online.zakon.kz/Document/?doc_id=39738647" TargetMode="External"/><Relationship Id="rId25" Type="http://schemas.openxmlformats.org/officeDocument/2006/relationships/hyperlink" Target="http://online.zakon.kz/Document/?doc_id=3820767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571060" TargetMode="External"/><Relationship Id="rId20" Type="http://schemas.openxmlformats.org/officeDocument/2006/relationships/hyperlink" Target="http://online.zakon.kz/Document/?doc_id=39738647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hyperlink" Target="http://online.zakon.kz/Document/?doc_id=3820767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901530" TargetMode="External"/><Relationship Id="rId23" Type="http://schemas.openxmlformats.org/officeDocument/2006/relationships/hyperlink" Target="http://online.zakon.kz/Document/?doc_id=3205113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nline.zakon.kz/Document/?doc_id=39738647" TargetMode="External"/><Relationship Id="rId19" Type="http://schemas.openxmlformats.org/officeDocument/2006/relationships/hyperlink" Target="http://online.zakon.kz/Document/?doc_id=35939796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32497" TargetMode="External"/><Relationship Id="rId14" Type="http://schemas.openxmlformats.org/officeDocument/2006/relationships/hyperlink" Target="http://online.zakon.kz/Document/?doc_id=39738647" TargetMode="External"/><Relationship Id="rId22" Type="http://schemas.openxmlformats.org/officeDocument/2006/relationships/hyperlink" Target="http://online.zakon.kz/Document/?doc_id=3973864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8135</Characters>
  <Application>Microsoft Office Word</Application>
  <DocSecurity>0</DocSecurity>
  <Lines>67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2024-10-01T04:51:00Z</dcterms:created>
  <dcterms:modified xsi:type="dcterms:W3CDTF">2024-10-01T04:51:00Z</dcterms:modified>
</cp:coreProperties>
</file>